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617A4784" w:rsidR="00B07158" w:rsidRDefault="00B07158" w:rsidP="003F358F">
      <w:pPr>
        <w:pStyle w:val="CRCoverPage"/>
        <w:tabs>
          <w:tab w:val="right" w:pos="9639"/>
        </w:tabs>
        <w:spacing w:after="0"/>
        <w:ind w:left="9639" w:hanging="9639"/>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w:t>
      </w:r>
      <w:r>
        <w:rPr>
          <w:b/>
          <w:noProof/>
          <w:sz w:val="24"/>
        </w:rPr>
        <w:fldChar w:fldCharType="end"/>
      </w:r>
      <w:r w:rsidR="00294A07">
        <w:rPr>
          <w:b/>
          <w:noProof/>
          <w:sz w:val="24"/>
        </w:rPr>
        <w:t xml:space="preserve"> WG2</w:t>
      </w:r>
      <w:r>
        <w:rPr>
          <w:b/>
          <w:noProof/>
          <w:sz w:val="24"/>
        </w:rPr>
        <w:t xml:space="preserve"> Meeting #</w:t>
      </w:r>
      <w:r w:rsidR="00294A07">
        <w:rPr>
          <w:b/>
          <w:noProof/>
          <w:sz w:val="24"/>
        </w:rPr>
        <w:t>15</w:t>
      </w:r>
      <w:r w:rsidR="00E0525A">
        <w:rPr>
          <w:b/>
          <w:noProof/>
          <w:sz w:val="24"/>
        </w:rPr>
        <w:t>1</w:t>
      </w:r>
      <w:r w:rsidR="00294A07">
        <w:rPr>
          <w:b/>
          <w:noProof/>
          <w:sz w:val="24"/>
        </w:rPr>
        <w:t>e</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w:t>
      </w:r>
      <w:r>
        <w:fldChar w:fldCharType="end"/>
      </w:r>
      <w:r>
        <w:rPr>
          <w:b/>
          <w:i/>
          <w:noProof/>
          <w:sz w:val="28"/>
        </w:rPr>
        <w:tab/>
      </w:r>
      <w:r w:rsidR="0036368D" w:rsidRPr="0036368D">
        <w:rPr>
          <w:rFonts w:eastAsia="宋体"/>
          <w:b/>
          <w:i/>
          <w:noProof/>
          <w:sz w:val="28"/>
        </w:rPr>
        <w:t>S2-220</w:t>
      </w:r>
      <w:r w:rsidR="00BB4AF2">
        <w:rPr>
          <w:rFonts w:eastAsia="宋体"/>
          <w:b/>
          <w:i/>
          <w:noProof/>
          <w:sz w:val="28"/>
        </w:rPr>
        <w:t>4458</w:t>
      </w:r>
      <w:bookmarkStart w:id="0" w:name="_GoBack"/>
      <w:bookmarkEnd w:id="0"/>
    </w:p>
    <w:p w14:paraId="5A8FE4B7" w14:textId="2FAAED3D"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4100DC">
        <w:rPr>
          <w:b/>
          <w:noProof/>
          <w:sz w:val="24"/>
          <w:lang w:eastAsia="zh-CN"/>
        </w:rPr>
        <w:t xml:space="preserve"> </w:t>
      </w:r>
      <w:r w:rsidR="00E0525A">
        <w:rPr>
          <w:b/>
          <w:noProof/>
          <w:sz w:val="24"/>
          <w:lang w:eastAsia="zh-CN"/>
        </w:rPr>
        <w:t>May</w:t>
      </w:r>
      <w:r w:rsidR="00294A07">
        <w:rPr>
          <w:b/>
          <w:noProof/>
          <w:sz w:val="24"/>
          <w:lang w:eastAsia="zh-CN"/>
        </w:rPr>
        <w:t xml:space="preserve"> </w:t>
      </w:r>
      <w:r w:rsidR="00E0525A">
        <w:rPr>
          <w:b/>
          <w:noProof/>
          <w:sz w:val="24"/>
          <w:lang w:eastAsia="zh-CN"/>
        </w:rPr>
        <w:t xml:space="preserve">16-20 </w:t>
      </w:r>
      <w:r w:rsidR="0068375F">
        <w:rPr>
          <w:b/>
          <w:noProof/>
          <w:sz w:val="24"/>
          <w:lang w:eastAsia="zh-CN"/>
        </w:rPr>
        <w:t>2022</w:t>
      </w:r>
      <w:r w:rsidR="00B07158">
        <w:rPr>
          <w:b/>
          <w:noProof/>
          <w:sz w:val="24"/>
        </w:rPr>
        <w:tab/>
      </w:r>
      <w:r w:rsidR="00B07158" w:rsidRPr="00F76B76">
        <w:rPr>
          <w:rFonts w:cs="Arial"/>
          <w:b/>
          <w:bCs/>
        </w:rPr>
        <w:t>(</w:t>
      </w:r>
      <w:r w:rsidR="00B07158" w:rsidRPr="00323AB3">
        <w:rPr>
          <w:rFonts w:cs="Arial"/>
          <w:b/>
          <w:bCs/>
          <w:i/>
          <w:color w:val="0000FF"/>
        </w:rPr>
        <w:t>revision o</w:t>
      </w:r>
      <w:r w:rsidR="004100DC">
        <w:rPr>
          <w:rFonts w:cs="Arial"/>
          <w:b/>
          <w:bCs/>
          <w:i/>
          <w:color w:val="0000FF"/>
        </w:rPr>
        <w:t>f</w:t>
      </w:r>
      <w:r w:rsidR="004100DC" w:rsidRPr="004100DC">
        <w:t xml:space="preserve"> </w:t>
      </w:r>
      <w:r w:rsidR="00294A07" w:rsidRPr="00294A07">
        <w:rPr>
          <w:rFonts w:cs="Arial"/>
          <w:b/>
          <w:bCs/>
          <w:i/>
          <w:color w:val="0000FF"/>
        </w:rPr>
        <w:t>S</w:t>
      </w:r>
      <w:r w:rsidR="00E0525A">
        <w:rPr>
          <w:rFonts w:cs="Arial"/>
          <w:b/>
          <w:bCs/>
          <w:i/>
          <w:color w:val="0000FF"/>
        </w:rPr>
        <w:t>2-220xxxx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7C2958ED" w:rsidR="001E41F3" w:rsidRPr="00410371" w:rsidRDefault="00514818" w:rsidP="000029B2">
            <w:pPr>
              <w:pStyle w:val="CRCoverPage"/>
              <w:spacing w:after="0"/>
              <w:jc w:val="right"/>
              <w:rPr>
                <w:b/>
                <w:noProof/>
                <w:sz w:val="28"/>
              </w:rPr>
            </w:pPr>
            <w:r>
              <w:rPr>
                <w:b/>
                <w:noProof/>
                <w:sz w:val="28"/>
              </w:rPr>
              <w:t>23.</w:t>
            </w:r>
            <w:r w:rsidR="007079F9">
              <w:rPr>
                <w:b/>
                <w:noProof/>
                <w:sz w:val="28"/>
              </w:rPr>
              <w:t>50</w:t>
            </w:r>
            <w:r w:rsidR="000029B2">
              <w:rPr>
                <w:b/>
                <w:noProof/>
                <w:sz w:val="28"/>
              </w:rPr>
              <w:t>3</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307CDFE" w:rsidR="001E41F3" w:rsidRPr="00410371" w:rsidRDefault="001E41F3" w:rsidP="00167104">
            <w:pPr>
              <w:pStyle w:val="CRCoverPage"/>
              <w:spacing w:after="0"/>
              <w:jc w:val="center"/>
              <w:rPr>
                <w:noProof/>
              </w:rPr>
            </w:pP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4B5BFA00" w:rsidR="001E41F3" w:rsidRPr="00410371" w:rsidRDefault="001E41F3" w:rsidP="006D18D3">
            <w:pPr>
              <w:pStyle w:val="CRCoverPage"/>
              <w:spacing w:after="0"/>
              <w:jc w:val="center"/>
              <w:rPr>
                <w:b/>
                <w:noProof/>
              </w:rPr>
            </w:pP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17AA33C"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E87032">
              <w:rPr>
                <w:b/>
                <w:noProof/>
                <w:sz w:val="28"/>
              </w:rPr>
              <w:t>4</w:t>
            </w:r>
            <w:r w:rsidR="00681CCE" w:rsidRPr="00E02F52">
              <w:rPr>
                <w:b/>
                <w:noProof/>
                <w:sz w:val="28"/>
              </w:rPr>
              <w:t>.</w:t>
            </w:r>
            <w:r w:rsidR="00F5238B">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292BEB9"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2AB882F"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048C71E" w:rsidR="001E41F3" w:rsidRDefault="007B428C" w:rsidP="007B428C">
            <w:pPr>
              <w:pStyle w:val="CRCoverPage"/>
              <w:spacing w:after="0"/>
              <w:rPr>
                <w:noProof/>
              </w:rPr>
            </w:pPr>
            <w:r>
              <w:t>Adding a</w:t>
            </w:r>
            <w:r w:rsidR="009054B4" w:rsidRPr="003D4ABF">
              <w:t>pplication detection</w:t>
            </w:r>
            <w:r w:rsidR="009054B4">
              <w:t xml:space="preserve"> </w:t>
            </w:r>
            <w:r>
              <w:t xml:space="preserve">event </w:t>
            </w:r>
            <w:r w:rsidR="009054B4">
              <w:t>exposure from PCF</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6A22B9E" w:rsidR="001E41F3" w:rsidRPr="00C020E8" w:rsidRDefault="001E41F3" w:rsidP="00E0525A">
            <w:pPr>
              <w:pStyle w:val="CRCoverPage"/>
              <w:spacing w:after="0"/>
              <w:rPr>
                <w:noProof/>
                <w:lang w:val="en-US"/>
              </w:rPr>
            </w:pP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63D69A06" w:rsidR="001E41F3" w:rsidRDefault="0036368D" w:rsidP="005201AE">
            <w:pPr>
              <w:pStyle w:val="CRCoverPage"/>
              <w:spacing w:after="0"/>
              <w:rPr>
                <w:noProof/>
              </w:rPr>
            </w:pPr>
            <w:r>
              <w:rPr>
                <w:noProof/>
              </w:rPr>
              <w:t>SA2</w:t>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6FE9CB2" w:rsidR="001E41F3" w:rsidRDefault="000029B2" w:rsidP="007D2FB8">
            <w:pPr>
              <w:pStyle w:val="CRCoverPage"/>
              <w:spacing w:after="0"/>
              <w:rPr>
                <w:noProof/>
              </w:rPr>
            </w:pPr>
            <w:r>
              <w:rPr>
                <w:noProof/>
              </w:rPr>
              <w:t>TEI-18</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782375DB" w:rsidR="001E41F3" w:rsidRDefault="00681CCE" w:rsidP="00E0525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006A19B6">
              <w:rPr>
                <w:noProof/>
              </w:rPr>
              <w:t>22-0</w:t>
            </w:r>
            <w:r w:rsidR="00E0525A">
              <w:rPr>
                <w:noProof/>
              </w:rPr>
              <w:t>5</w:t>
            </w:r>
            <w:r w:rsidR="006A19B6">
              <w:rPr>
                <w:noProof/>
              </w:rPr>
              <w:t>-</w:t>
            </w:r>
            <w:r w:rsidR="00294A07">
              <w:rPr>
                <w:noProof/>
              </w:rPr>
              <w:t>2</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2500A7BF" w:rsidR="001E41F3" w:rsidRDefault="000029B2"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3E9E2815" w:rsidR="00FF4034" w:rsidRPr="009054B4" w:rsidRDefault="009054B4" w:rsidP="009054B4">
            <w:pPr>
              <w:pStyle w:val="CRCoverPage"/>
              <w:spacing w:after="0"/>
              <w:rPr>
                <w:noProof/>
                <w:lang w:eastAsia="zh-CN"/>
              </w:rPr>
            </w:pPr>
            <w:r w:rsidRPr="009054B4">
              <w:rPr>
                <w:rFonts w:hint="eastAsia"/>
                <w:noProof/>
                <w:lang w:eastAsia="zh-CN"/>
              </w:rPr>
              <w:t>The</w:t>
            </w:r>
            <w:r w:rsidRPr="009054B4">
              <w:rPr>
                <w:noProof/>
                <w:lang w:eastAsia="zh-CN"/>
              </w:rPr>
              <w:t xml:space="preserve"> information of application detection may be useful in application function to enforce application layer logic. This CR propose to add the application start or stop event exposure from the PCF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9054B4" w:rsidRDefault="001E41F3">
            <w:pPr>
              <w:pStyle w:val="CRCoverPage"/>
              <w:spacing w:after="0"/>
              <w:rPr>
                <w:noProof/>
                <w:sz w:val="8"/>
                <w:szCs w:val="8"/>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0BE16B91" w:rsidR="00FF4034" w:rsidRPr="009054B4" w:rsidRDefault="009054B4" w:rsidP="00C205B8">
            <w:pPr>
              <w:pStyle w:val="CRCoverPage"/>
              <w:spacing w:after="0"/>
              <w:rPr>
                <w:noProof/>
                <w:lang w:eastAsia="zh-CN"/>
              </w:rPr>
            </w:pPr>
            <w:r w:rsidRPr="009054B4">
              <w:rPr>
                <w:noProof/>
                <w:lang w:eastAsia="zh-CN"/>
              </w:rPr>
              <w:t>add the application detection event exposure from the PCF</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D09AB16" w:rsidR="00137F01" w:rsidRPr="009A4039" w:rsidRDefault="009054B4" w:rsidP="009054B4">
            <w:pPr>
              <w:pStyle w:val="CRCoverPage"/>
              <w:spacing w:after="0"/>
              <w:rPr>
                <w:noProof/>
                <w:lang w:eastAsia="zh-CN"/>
              </w:rPr>
            </w:pPr>
            <w:r>
              <w:rPr>
                <w:rFonts w:hint="eastAsia"/>
                <w:noProof/>
                <w:lang w:eastAsia="zh-CN"/>
              </w:rPr>
              <w:t>T</w:t>
            </w:r>
            <w:r>
              <w:rPr>
                <w:noProof/>
                <w:lang w:eastAsia="zh-CN"/>
              </w:rPr>
              <w:t xml:space="preserve">he application function can’t use the application start or stop event </w:t>
            </w:r>
            <w:r w:rsidR="00C0063B">
              <w:rPr>
                <w:noProof/>
                <w:lang w:eastAsia="zh-CN"/>
              </w:rPr>
              <w:t xml:space="preserve">exposed from PCF </w:t>
            </w:r>
            <w:r>
              <w:rPr>
                <w:noProof/>
                <w:lang w:eastAsia="zh-CN"/>
              </w:rPr>
              <w:t>to provide better service.</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86E5DA7" w:rsidR="001E41F3" w:rsidRDefault="009054B4" w:rsidP="00F06116">
            <w:pPr>
              <w:pStyle w:val="CRCoverPage"/>
              <w:spacing w:after="0"/>
              <w:rPr>
                <w:noProof/>
                <w:lang w:eastAsia="zh-CN"/>
              </w:rPr>
            </w:pPr>
            <w:r>
              <w:rPr>
                <w:rFonts w:hint="eastAsia"/>
                <w:noProof/>
                <w:lang w:eastAsia="zh-CN"/>
              </w:rPr>
              <w:t>4</w:t>
            </w:r>
            <w:r>
              <w:rPr>
                <w:noProof/>
                <w:lang w:eastAsia="zh-CN"/>
              </w:rPr>
              <w:t>.3.5, 6.1.3.18</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1617DF">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78F5CFFA" w14:textId="77777777" w:rsidR="000029B2" w:rsidRPr="003D4ABF" w:rsidRDefault="000029B2" w:rsidP="000029B2">
      <w:pPr>
        <w:pStyle w:val="3"/>
      </w:pPr>
      <w:bookmarkStart w:id="29" w:name="_Toc19197293"/>
      <w:bookmarkStart w:id="30" w:name="_Toc27896446"/>
      <w:bookmarkStart w:id="31" w:name="_Toc36192614"/>
      <w:bookmarkStart w:id="32" w:name="_Toc37076345"/>
      <w:bookmarkStart w:id="33" w:name="_Toc45194791"/>
      <w:bookmarkStart w:id="34" w:name="_Toc47594203"/>
      <w:bookmarkStart w:id="35" w:name="_Toc51836834"/>
      <w:bookmarkStart w:id="36" w:name="_Toc98913528"/>
      <w:bookmarkEnd w:id="2"/>
      <w:bookmarkEnd w:id="3"/>
      <w:bookmarkEnd w:id="4"/>
      <w:bookmarkEnd w:id="5"/>
      <w:bookmarkEnd w:id="6"/>
      <w:bookmarkEnd w:id="7"/>
      <w:bookmarkEnd w:id="8"/>
      <w:r w:rsidRPr="003D4ABF">
        <w:t>4.3.5</w:t>
      </w:r>
      <w:r w:rsidRPr="003D4ABF">
        <w:tab/>
        <w:t>Application detection and control requirements</w:t>
      </w:r>
      <w:bookmarkEnd w:id="29"/>
      <w:bookmarkEnd w:id="30"/>
      <w:bookmarkEnd w:id="31"/>
      <w:bookmarkEnd w:id="32"/>
      <w:bookmarkEnd w:id="33"/>
      <w:bookmarkEnd w:id="34"/>
      <w:bookmarkEnd w:id="35"/>
      <w:bookmarkEnd w:id="36"/>
    </w:p>
    <w:p w14:paraId="0938B052" w14:textId="77777777" w:rsidR="000029B2" w:rsidRPr="003D4ABF" w:rsidRDefault="000029B2" w:rsidP="000029B2">
      <w:r w:rsidRPr="003D4ABF">
        <w:t>The application detection and control feature comprise the request to detect the specified application traffic, report to the PCF on the start or stop of application traffic and to apply the specified enforcement and charging actions.</w:t>
      </w:r>
    </w:p>
    <w:p w14:paraId="5ED0FA9A" w14:textId="77777777" w:rsidR="000029B2" w:rsidRPr="003D4ABF" w:rsidRDefault="000029B2" w:rsidP="000029B2">
      <w:r w:rsidRPr="003D4ABF">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122AC45C" w14:textId="77777777" w:rsidR="000029B2" w:rsidRPr="003D4ABF" w:rsidRDefault="000029B2" w:rsidP="000029B2">
      <w:r w:rsidRPr="003D4ABF">
        <w:t>The report to the PCF shall include the report is for start or stop, the detected application identifier and, if deducible, the service data flow descriptions for the detected application traffic.</w:t>
      </w:r>
    </w:p>
    <w:p w14:paraId="0DBBABCE" w14:textId="77777777" w:rsidR="000029B2" w:rsidRDefault="000029B2" w:rsidP="000029B2">
      <w:pPr>
        <w:rPr>
          <w:ins w:id="37" w:author="ZTE02" w:date="2022-05-02T14:11:00Z"/>
        </w:rPr>
      </w:pPr>
      <w:r w:rsidRPr="003D4ABF">
        <w:t>Upon receiving the report from SMF, the PCF may make policy decisions based on the information received and may send the corresponding updated or new PCC rules to the SMF.</w:t>
      </w:r>
    </w:p>
    <w:p w14:paraId="2BBF2246" w14:textId="77777777" w:rsidR="00B14F65" w:rsidRPr="000029B2" w:rsidRDefault="00B14F65" w:rsidP="00B14F65">
      <w:pPr>
        <w:rPr>
          <w:ins w:id="38" w:author="user5" w:date="2022-05-05T16:42:00Z"/>
        </w:rPr>
      </w:pPr>
      <w:ins w:id="39" w:author="user5" w:date="2022-05-05T16:42:00Z">
        <w:r>
          <w:t>The PCF may further notify the AF on the detection of application start or stop event if the AF has subscribed this event from the PCF</w:t>
        </w:r>
        <w:r w:rsidRPr="003D4ABF">
          <w:t>.</w:t>
        </w:r>
      </w:ins>
    </w:p>
    <w:p w14:paraId="73BAC205" w14:textId="77777777" w:rsidR="000029B2" w:rsidRPr="003D4ABF" w:rsidRDefault="000029B2" w:rsidP="000029B2">
      <w:r w:rsidRPr="003D4ABF">
        <w:t>In this release of the specification Application Detection and Control applies only to the IP PDU Session types.</w:t>
      </w:r>
    </w:p>
    <w:p w14:paraId="55B35354" w14:textId="77777777" w:rsidR="00865A0C" w:rsidRDefault="00865A0C" w:rsidP="007906C9"/>
    <w:p w14:paraId="44E0B4CF" w14:textId="77777777" w:rsidR="000029B2" w:rsidRDefault="000029B2" w:rsidP="007906C9"/>
    <w:p w14:paraId="401C62D1" w14:textId="03C4E241" w:rsidR="000029B2" w:rsidRPr="007906C9" w:rsidRDefault="000029B2" w:rsidP="000029B2">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Sec</w:t>
      </w:r>
      <w:r>
        <w:rPr>
          <w:b/>
          <w:bCs/>
          <w:color w:val="FF0000"/>
        </w:rPr>
        <w:t xml:space="preserve">ond </w:t>
      </w:r>
      <w:r w:rsidRPr="007906C9">
        <w:rPr>
          <w:b/>
          <w:bCs/>
          <w:color w:val="FF0000"/>
        </w:rPr>
        <w:t>CHANGE</w:t>
      </w:r>
    </w:p>
    <w:p w14:paraId="71E3183E" w14:textId="77777777" w:rsidR="000029B2" w:rsidRPr="003D4ABF" w:rsidRDefault="000029B2" w:rsidP="000029B2">
      <w:pPr>
        <w:pStyle w:val="4"/>
      </w:pPr>
      <w:bookmarkStart w:id="40" w:name="_Toc98913595"/>
      <w:r w:rsidRPr="003D4ABF">
        <w:t>6.1.3.18</w:t>
      </w:r>
      <w:r w:rsidRPr="003D4ABF">
        <w:tab/>
        <w:t>Event reporting from the</w:t>
      </w:r>
      <w:r w:rsidRPr="003D4ABF">
        <w:rPr>
          <w:rFonts w:eastAsia="宋体"/>
          <w:lang w:eastAsia="zh-CN"/>
        </w:rPr>
        <w:t xml:space="preserve"> </w:t>
      </w:r>
      <w:r w:rsidRPr="003D4ABF">
        <w:t>PCF</w:t>
      </w:r>
      <w:bookmarkEnd w:id="40"/>
    </w:p>
    <w:p w14:paraId="3025E80D" w14:textId="77777777" w:rsidR="000029B2" w:rsidRPr="003D4ABF" w:rsidRDefault="000029B2" w:rsidP="000029B2">
      <w:r w:rsidRPr="003D4ABF">
        <w:t>The AF may subscribe/unsubscribe to notifications of events from the PCF for the PDU Session to which the AF session is bound. Alternatively, a PCF for the UE may subscribe/unsubscribe to notifications from the PCF for the PDU Session of this UE.</w:t>
      </w:r>
    </w:p>
    <w:p w14:paraId="3944195C" w14:textId="77777777" w:rsidR="000029B2" w:rsidRPr="003D4ABF" w:rsidRDefault="000029B2" w:rsidP="000029B2">
      <w:r w:rsidRPr="003D4ABF">
        <w:t>The events that can be subscribed by the AF and by the PCF for the UE are listed in Table 6.1.3.18-1.</w:t>
      </w:r>
    </w:p>
    <w:p w14:paraId="048DA1B6" w14:textId="77777777" w:rsidR="000029B2" w:rsidRPr="003D4ABF" w:rsidRDefault="000029B2" w:rsidP="000029B2">
      <w:pPr>
        <w:pStyle w:val="TH"/>
        <w:outlineLvl w:val="0"/>
      </w:pPr>
      <w:r w:rsidRPr="003D4ABF">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0029B2" w:rsidRPr="003D4ABF" w14:paraId="71316189" w14:textId="77777777" w:rsidTr="00253FF9">
        <w:trPr>
          <w:cantSplit/>
          <w:jc w:val="center"/>
        </w:trPr>
        <w:tc>
          <w:tcPr>
            <w:tcW w:w="2564" w:type="dxa"/>
          </w:tcPr>
          <w:p w14:paraId="48817AF0" w14:textId="77777777" w:rsidR="000029B2" w:rsidRPr="003D4ABF" w:rsidRDefault="000029B2" w:rsidP="00253FF9">
            <w:pPr>
              <w:pStyle w:val="TAH"/>
              <w:rPr>
                <w:sz w:val="16"/>
                <w:szCs w:val="16"/>
              </w:rPr>
            </w:pPr>
            <w:r w:rsidRPr="003D4ABF">
              <w:rPr>
                <w:sz w:val="16"/>
                <w:szCs w:val="16"/>
              </w:rPr>
              <w:lastRenderedPageBreak/>
              <w:t>Event</w:t>
            </w:r>
          </w:p>
        </w:tc>
        <w:tc>
          <w:tcPr>
            <w:tcW w:w="4252" w:type="dxa"/>
          </w:tcPr>
          <w:p w14:paraId="2A562F64" w14:textId="77777777" w:rsidR="000029B2" w:rsidRPr="003D4ABF" w:rsidRDefault="000029B2" w:rsidP="00253FF9">
            <w:pPr>
              <w:pStyle w:val="TAH"/>
              <w:rPr>
                <w:sz w:val="16"/>
                <w:szCs w:val="16"/>
              </w:rPr>
            </w:pPr>
            <w:r w:rsidRPr="003D4ABF">
              <w:rPr>
                <w:sz w:val="16"/>
                <w:szCs w:val="16"/>
              </w:rPr>
              <w:t>Description</w:t>
            </w:r>
          </w:p>
        </w:tc>
        <w:tc>
          <w:tcPr>
            <w:tcW w:w="1276" w:type="dxa"/>
          </w:tcPr>
          <w:p w14:paraId="4764DFE0" w14:textId="77777777" w:rsidR="000029B2" w:rsidRPr="003D4ABF" w:rsidRDefault="000029B2" w:rsidP="00253FF9">
            <w:pPr>
              <w:pStyle w:val="TAH"/>
              <w:rPr>
                <w:sz w:val="16"/>
                <w:szCs w:val="16"/>
              </w:rPr>
            </w:pPr>
            <w:r w:rsidRPr="003D4ABF">
              <w:rPr>
                <w:sz w:val="16"/>
                <w:szCs w:val="16"/>
              </w:rPr>
              <w:t>Conditions for reporting</w:t>
            </w:r>
          </w:p>
        </w:tc>
        <w:tc>
          <w:tcPr>
            <w:tcW w:w="1134" w:type="dxa"/>
          </w:tcPr>
          <w:p w14:paraId="03ED7855" w14:textId="77777777" w:rsidR="000029B2" w:rsidRPr="003D4ABF" w:rsidRDefault="000029B2" w:rsidP="00253FF9">
            <w:pPr>
              <w:pStyle w:val="TAH"/>
              <w:rPr>
                <w:rFonts w:eastAsia="宋体"/>
                <w:sz w:val="16"/>
                <w:szCs w:val="16"/>
                <w:lang w:eastAsia="zh-CN"/>
              </w:rPr>
            </w:pPr>
            <w:r w:rsidRPr="003D4ABF">
              <w:rPr>
                <w:rFonts w:eastAsia="宋体"/>
                <w:sz w:val="16"/>
                <w:szCs w:val="16"/>
                <w:lang w:eastAsia="zh-CN"/>
              </w:rPr>
              <w:t>Availability for Rx PDU Session (NOTE 2)</w:t>
            </w:r>
          </w:p>
        </w:tc>
        <w:tc>
          <w:tcPr>
            <w:tcW w:w="1276" w:type="dxa"/>
          </w:tcPr>
          <w:p w14:paraId="482E1431" w14:textId="77777777" w:rsidR="000029B2" w:rsidRPr="003D4ABF" w:rsidRDefault="000029B2" w:rsidP="00253FF9">
            <w:pPr>
              <w:pStyle w:val="TAH"/>
              <w:rPr>
                <w:rFonts w:eastAsia="宋体"/>
                <w:sz w:val="16"/>
                <w:szCs w:val="16"/>
                <w:lang w:eastAsia="zh-CN"/>
              </w:rPr>
            </w:pPr>
            <w:r w:rsidRPr="003D4ABF">
              <w:rPr>
                <w:rFonts w:eastAsia="宋体"/>
                <w:sz w:val="16"/>
                <w:szCs w:val="16"/>
                <w:lang w:eastAsia="zh-CN"/>
              </w:rPr>
              <w:t xml:space="preserve">Availability for N5 per PDU Session </w:t>
            </w:r>
          </w:p>
        </w:tc>
        <w:tc>
          <w:tcPr>
            <w:tcW w:w="1276" w:type="dxa"/>
          </w:tcPr>
          <w:p w14:paraId="2AC9884C" w14:textId="77777777" w:rsidR="000029B2" w:rsidRPr="003D4ABF" w:rsidRDefault="000029B2" w:rsidP="00253FF9">
            <w:pPr>
              <w:pStyle w:val="TAH"/>
              <w:rPr>
                <w:rFonts w:eastAsia="宋体"/>
                <w:sz w:val="16"/>
                <w:szCs w:val="16"/>
                <w:lang w:eastAsia="zh-CN"/>
              </w:rPr>
            </w:pPr>
            <w:r w:rsidRPr="003D4ABF">
              <w:rPr>
                <w:rFonts w:eastAsia="宋体"/>
                <w:sz w:val="16"/>
                <w:szCs w:val="16"/>
                <w:lang w:eastAsia="zh-CN"/>
              </w:rPr>
              <w:t>Availability for Bulk Subscription</w:t>
            </w:r>
          </w:p>
          <w:p w14:paraId="107EA60D" w14:textId="77777777" w:rsidR="000029B2" w:rsidRPr="003D4ABF" w:rsidRDefault="000029B2" w:rsidP="00253FF9">
            <w:pPr>
              <w:pStyle w:val="TAH"/>
              <w:rPr>
                <w:rFonts w:eastAsia="宋体"/>
                <w:sz w:val="16"/>
                <w:szCs w:val="16"/>
                <w:lang w:eastAsia="zh-CN"/>
              </w:rPr>
            </w:pPr>
            <w:r w:rsidRPr="003D4ABF">
              <w:rPr>
                <w:rFonts w:eastAsia="宋体"/>
                <w:sz w:val="16"/>
                <w:szCs w:val="16"/>
                <w:lang w:eastAsia="zh-CN"/>
              </w:rPr>
              <w:t>(NOTE 1)</w:t>
            </w:r>
          </w:p>
        </w:tc>
        <w:tc>
          <w:tcPr>
            <w:tcW w:w="1275" w:type="dxa"/>
          </w:tcPr>
          <w:p w14:paraId="65B4FD6A" w14:textId="77777777" w:rsidR="000029B2" w:rsidRPr="003D4ABF" w:rsidRDefault="000029B2" w:rsidP="00253FF9">
            <w:pPr>
              <w:pStyle w:val="TAH"/>
              <w:rPr>
                <w:rFonts w:eastAsia="宋体"/>
                <w:sz w:val="16"/>
                <w:szCs w:val="16"/>
                <w:lang w:eastAsia="zh-CN"/>
              </w:rPr>
            </w:pPr>
            <w:r w:rsidRPr="003D4ABF">
              <w:rPr>
                <w:rFonts w:eastAsia="宋体"/>
                <w:sz w:val="16"/>
                <w:szCs w:val="16"/>
                <w:lang w:eastAsia="zh-CN"/>
              </w:rPr>
              <w:t>Availability for N43 per SUPI, DNN, S-NSSAI</w:t>
            </w:r>
          </w:p>
        </w:tc>
        <w:tc>
          <w:tcPr>
            <w:tcW w:w="1258" w:type="dxa"/>
          </w:tcPr>
          <w:p w14:paraId="6B6AAA4A" w14:textId="77777777" w:rsidR="000029B2" w:rsidRPr="003D4ABF" w:rsidRDefault="000029B2" w:rsidP="00253FF9">
            <w:pPr>
              <w:pStyle w:val="TAH"/>
              <w:rPr>
                <w:rFonts w:eastAsia="宋体"/>
                <w:sz w:val="16"/>
                <w:szCs w:val="16"/>
                <w:lang w:eastAsia="zh-CN"/>
              </w:rPr>
            </w:pPr>
            <w:r w:rsidRPr="003D4ABF">
              <w:rPr>
                <w:rFonts w:eastAsia="宋体"/>
                <w:sz w:val="16"/>
                <w:szCs w:val="16"/>
                <w:lang w:eastAsia="zh-CN"/>
              </w:rPr>
              <w:t>Availability for N5 per UE</w:t>
            </w:r>
          </w:p>
          <w:p w14:paraId="7613D077" w14:textId="77777777" w:rsidR="000029B2" w:rsidRPr="003D4ABF" w:rsidRDefault="000029B2" w:rsidP="00253FF9">
            <w:pPr>
              <w:pStyle w:val="TAH"/>
              <w:rPr>
                <w:rFonts w:eastAsia="宋体"/>
                <w:sz w:val="16"/>
                <w:szCs w:val="16"/>
                <w:lang w:eastAsia="zh-CN"/>
              </w:rPr>
            </w:pPr>
            <w:r w:rsidRPr="003D4ABF">
              <w:rPr>
                <w:rFonts w:eastAsia="宋体"/>
                <w:sz w:val="16"/>
                <w:szCs w:val="16"/>
                <w:lang w:eastAsia="zh-CN"/>
              </w:rPr>
              <w:t>(NOTE 6)</w:t>
            </w:r>
          </w:p>
        </w:tc>
      </w:tr>
      <w:tr w:rsidR="000029B2" w:rsidRPr="003D4ABF" w14:paraId="05E0E052" w14:textId="77777777" w:rsidTr="00253FF9">
        <w:trPr>
          <w:cantSplit/>
          <w:jc w:val="center"/>
        </w:trPr>
        <w:tc>
          <w:tcPr>
            <w:tcW w:w="2564" w:type="dxa"/>
          </w:tcPr>
          <w:p w14:paraId="0E77ABCD" w14:textId="77777777" w:rsidR="000029B2" w:rsidRPr="003D4ABF" w:rsidRDefault="000029B2" w:rsidP="00253FF9">
            <w:pPr>
              <w:pStyle w:val="TAL"/>
              <w:rPr>
                <w:sz w:val="16"/>
                <w:szCs w:val="16"/>
              </w:rPr>
            </w:pPr>
            <w:r w:rsidRPr="003D4ABF">
              <w:rPr>
                <w:sz w:val="16"/>
                <w:szCs w:val="16"/>
              </w:rPr>
              <w:t>PLMN Identifier Notification</w:t>
            </w:r>
          </w:p>
          <w:p w14:paraId="200681A9" w14:textId="77777777" w:rsidR="000029B2" w:rsidRPr="003D4ABF" w:rsidRDefault="000029B2" w:rsidP="00253FF9">
            <w:pPr>
              <w:pStyle w:val="TAL"/>
              <w:rPr>
                <w:sz w:val="16"/>
                <w:szCs w:val="16"/>
              </w:rPr>
            </w:pPr>
            <w:r w:rsidRPr="003D4ABF">
              <w:rPr>
                <w:sz w:val="16"/>
                <w:szCs w:val="16"/>
              </w:rPr>
              <w:t>(NOTE 5)</w:t>
            </w:r>
          </w:p>
        </w:tc>
        <w:tc>
          <w:tcPr>
            <w:tcW w:w="4252" w:type="dxa"/>
          </w:tcPr>
          <w:p w14:paraId="34A8EDFD" w14:textId="77777777" w:rsidR="000029B2" w:rsidRPr="003D4ABF" w:rsidRDefault="000029B2" w:rsidP="00253FF9">
            <w:pPr>
              <w:pStyle w:val="TAL"/>
              <w:rPr>
                <w:sz w:val="16"/>
                <w:szCs w:val="16"/>
              </w:rPr>
            </w:pPr>
            <w:r w:rsidRPr="003D4ABF">
              <w:rPr>
                <w:sz w:val="16"/>
                <w:szCs w:val="16"/>
              </w:rPr>
              <w:t>The PLMN identifier or SNPN identifier where the UE is currently located.</w:t>
            </w:r>
          </w:p>
        </w:tc>
        <w:tc>
          <w:tcPr>
            <w:tcW w:w="1276" w:type="dxa"/>
          </w:tcPr>
          <w:p w14:paraId="4FBEC239" w14:textId="77777777" w:rsidR="000029B2" w:rsidRPr="003D4ABF" w:rsidRDefault="000029B2" w:rsidP="00253FF9">
            <w:pPr>
              <w:pStyle w:val="TAC"/>
              <w:rPr>
                <w:sz w:val="16"/>
                <w:szCs w:val="16"/>
              </w:rPr>
            </w:pPr>
            <w:r w:rsidRPr="003D4ABF">
              <w:rPr>
                <w:sz w:val="16"/>
                <w:szCs w:val="16"/>
              </w:rPr>
              <w:t>AF</w:t>
            </w:r>
          </w:p>
        </w:tc>
        <w:tc>
          <w:tcPr>
            <w:tcW w:w="1134" w:type="dxa"/>
          </w:tcPr>
          <w:p w14:paraId="642DF134"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518B3254"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6416A392"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5" w:type="dxa"/>
          </w:tcPr>
          <w:p w14:paraId="538DF6D3"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58" w:type="dxa"/>
          </w:tcPr>
          <w:p w14:paraId="0842CDE1"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r>
      <w:tr w:rsidR="000029B2" w:rsidRPr="003D4ABF" w14:paraId="0265E2D0" w14:textId="77777777" w:rsidTr="00253FF9">
        <w:trPr>
          <w:cantSplit/>
          <w:jc w:val="center"/>
        </w:trPr>
        <w:tc>
          <w:tcPr>
            <w:tcW w:w="2564" w:type="dxa"/>
          </w:tcPr>
          <w:p w14:paraId="1F0A6A61" w14:textId="77777777" w:rsidR="000029B2" w:rsidRPr="003D4ABF" w:rsidRDefault="000029B2" w:rsidP="00253FF9">
            <w:pPr>
              <w:pStyle w:val="TAL"/>
              <w:rPr>
                <w:sz w:val="16"/>
                <w:szCs w:val="16"/>
              </w:rPr>
            </w:pPr>
            <w:r w:rsidRPr="003D4ABF">
              <w:rPr>
                <w:sz w:val="16"/>
                <w:szCs w:val="16"/>
              </w:rPr>
              <w:t>Change of Access Type</w:t>
            </w:r>
          </w:p>
        </w:tc>
        <w:tc>
          <w:tcPr>
            <w:tcW w:w="4252" w:type="dxa"/>
          </w:tcPr>
          <w:p w14:paraId="6D9FD4BE" w14:textId="77777777" w:rsidR="000029B2" w:rsidRPr="003D4ABF" w:rsidRDefault="000029B2" w:rsidP="00253FF9">
            <w:pPr>
              <w:pStyle w:val="TAL"/>
              <w:rPr>
                <w:sz w:val="16"/>
                <w:szCs w:val="16"/>
              </w:rPr>
            </w:pPr>
            <w:r w:rsidRPr="003D4ABF">
              <w:rPr>
                <w:sz w:val="16"/>
                <w:szCs w:val="16"/>
              </w:rPr>
              <w:t>The Access Type and, if applicable, the RAT Type of the PDU Session has changed.</w:t>
            </w:r>
          </w:p>
        </w:tc>
        <w:tc>
          <w:tcPr>
            <w:tcW w:w="1276" w:type="dxa"/>
          </w:tcPr>
          <w:p w14:paraId="27B15E22" w14:textId="77777777" w:rsidR="000029B2" w:rsidRPr="003D4ABF" w:rsidRDefault="000029B2" w:rsidP="00253FF9">
            <w:pPr>
              <w:pStyle w:val="TAC"/>
              <w:rPr>
                <w:sz w:val="16"/>
                <w:szCs w:val="16"/>
              </w:rPr>
            </w:pPr>
            <w:r w:rsidRPr="003D4ABF">
              <w:rPr>
                <w:sz w:val="16"/>
                <w:szCs w:val="16"/>
              </w:rPr>
              <w:t>AF</w:t>
            </w:r>
          </w:p>
        </w:tc>
        <w:tc>
          <w:tcPr>
            <w:tcW w:w="1134" w:type="dxa"/>
          </w:tcPr>
          <w:p w14:paraId="5A750169"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55C408C9"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5C91F995"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5" w:type="dxa"/>
          </w:tcPr>
          <w:p w14:paraId="6720BEEA"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58" w:type="dxa"/>
          </w:tcPr>
          <w:p w14:paraId="6E490586"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r>
      <w:tr w:rsidR="000029B2" w:rsidRPr="003D4ABF" w14:paraId="0994DFF5" w14:textId="77777777" w:rsidTr="00253FF9">
        <w:trPr>
          <w:cantSplit/>
          <w:jc w:val="center"/>
        </w:trPr>
        <w:tc>
          <w:tcPr>
            <w:tcW w:w="2564" w:type="dxa"/>
          </w:tcPr>
          <w:p w14:paraId="19BB063A" w14:textId="77777777" w:rsidR="000029B2" w:rsidRPr="003D4ABF" w:rsidRDefault="000029B2" w:rsidP="00253FF9">
            <w:pPr>
              <w:pStyle w:val="TAL"/>
              <w:rPr>
                <w:sz w:val="16"/>
                <w:szCs w:val="16"/>
              </w:rPr>
            </w:pPr>
            <w:r w:rsidRPr="003D4ABF">
              <w:rPr>
                <w:sz w:val="16"/>
                <w:szCs w:val="16"/>
              </w:rPr>
              <w:t>EPS fallback</w:t>
            </w:r>
          </w:p>
        </w:tc>
        <w:tc>
          <w:tcPr>
            <w:tcW w:w="4252" w:type="dxa"/>
          </w:tcPr>
          <w:p w14:paraId="36EAAF8C" w14:textId="77777777" w:rsidR="000029B2" w:rsidRPr="003D4ABF" w:rsidRDefault="000029B2" w:rsidP="00253FF9">
            <w:pPr>
              <w:pStyle w:val="TAL"/>
              <w:rPr>
                <w:sz w:val="16"/>
                <w:szCs w:val="16"/>
              </w:rPr>
            </w:pPr>
            <w:r w:rsidRPr="003D4ABF">
              <w:rPr>
                <w:sz w:val="16"/>
                <w:szCs w:val="16"/>
              </w:rPr>
              <w:t>EPS fallback is initiated</w:t>
            </w:r>
          </w:p>
        </w:tc>
        <w:tc>
          <w:tcPr>
            <w:tcW w:w="1276" w:type="dxa"/>
          </w:tcPr>
          <w:p w14:paraId="645D5B7C" w14:textId="77777777" w:rsidR="000029B2" w:rsidRPr="003D4ABF" w:rsidRDefault="000029B2" w:rsidP="00253FF9">
            <w:pPr>
              <w:pStyle w:val="TAC"/>
              <w:rPr>
                <w:sz w:val="16"/>
                <w:szCs w:val="16"/>
              </w:rPr>
            </w:pPr>
            <w:r w:rsidRPr="003D4ABF">
              <w:rPr>
                <w:sz w:val="16"/>
                <w:szCs w:val="16"/>
              </w:rPr>
              <w:t>AF</w:t>
            </w:r>
          </w:p>
        </w:tc>
        <w:tc>
          <w:tcPr>
            <w:tcW w:w="1134" w:type="dxa"/>
          </w:tcPr>
          <w:p w14:paraId="6C8B84C7"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3F71B33D"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07F60933"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5" w:type="dxa"/>
          </w:tcPr>
          <w:p w14:paraId="04CB9B6F"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58" w:type="dxa"/>
          </w:tcPr>
          <w:p w14:paraId="1216A3C1"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r>
      <w:tr w:rsidR="000029B2" w:rsidRPr="003D4ABF" w14:paraId="06477BB5" w14:textId="77777777" w:rsidTr="00253FF9">
        <w:trPr>
          <w:cantSplit/>
          <w:jc w:val="center"/>
        </w:trPr>
        <w:tc>
          <w:tcPr>
            <w:tcW w:w="2564" w:type="dxa"/>
          </w:tcPr>
          <w:p w14:paraId="2F60805D" w14:textId="77777777" w:rsidR="000029B2" w:rsidRPr="003D4ABF" w:rsidRDefault="000029B2" w:rsidP="00253FF9">
            <w:pPr>
              <w:pStyle w:val="TAL"/>
              <w:rPr>
                <w:sz w:val="16"/>
                <w:szCs w:val="16"/>
              </w:rPr>
            </w:pPr>
            <w:r w:rsidRPr="003D4ABF">
              <w:rPr>
                <w:sz w:val="16"/>
                <w:szCs w:val="16"/>
              </w:rPr>
              <w:t>Signalling path status</w:t>
            </w:r>
          </w:p>
        </w:tc>
        <w:tc>
          <w:tcPr>
            <w:tcW w:w="4252" w:type="dxa"/>
          </w:tcPr>
          <w:p w14:paraId="242938C4" w14:textId="77777777" w:rsidR="000029B2" w:rsidRPr="003D4ABF" w:rsidRDefault="000029B2" w:rsidP="00253FF9">
            <w:pPr>
              <w:pStyle w:val="TAL"/>
              <w:rPr>
                <w:sz w:val="16"/>
                <w:szCs w:val="16"/>
              </w:rPr>
            </w:pPr>
            <w:r w:rsidRPr="003D4ABF">
              <w:rPr>
                <w:sz w:val="16"/>
                <w:szCs w:val="16"/>
              </w:rPr>
              <w:t>The status of the resources related to the signalling traffic of the AF session.</w:t>
            </w:r>
          </w:p>
        </w:tc>
        <w:tc>
          <w:tcPr>
            <w:tcW w:w="1276" w:type="dxa"/>
          </w:tcPr>
          <w:p w14:paraId="5C738DE5" w14:textId="77777777" w:rsidR="000029B2" w:rsidRPr="003D4ABF" w:rsidRDefault="000029B2" w:rsidP="00253FF9">
            <w:pPr>
              <w:pStyle w:val="TAC"/>
              <w:rPr>
                <w:sz w:val="16"/>
                <w:szCs w:val="16"/>
              </w:rPr>
            </w:pPr>
            <w:r w:rsidRPr="003D4ABF">
              <w:rPr>
                <w:sz w:val="16"/>
                <w:szCs w:val="16"/>
              </w:rPr>
              <w:t>AF</w:t>
            </w:r>
          </w:p>
        </w:tc>
        <w:tc>
          <w:tcPr>
            <w:tcW w:w="1134" w:type="dxa"/>
          </w:tcPr>
          <w:p w14:paraId="58176A19"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154E2E1B"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734B804C"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5" w:type="dxa"/>
          </w:tcPr>
          <w:p w14:paraId="3285D02E"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58" w:type="dxa"/>
          </w:tcPr>
          <w:p w14:paraId="52905631"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r>
      <w:tr w:rsidR="000029B2" w:rsidRPr="003D4ABF" w14:paraId="37BD307A" w14:textId="77777777" w:rsidTr="00253FF9">
        <w:trPr>
          <w:cantSplit/>
          <w:jc w:val="center"/>
        </w:trPr>
        <w:tc>
          <w:tcPr>
            <w:tcW w:w="2564" w:type="dxa"/>
          </w:tcPr>
          <w:p w14:paraId="7F61836D" w14:textId="77777777" w:rsidR="000029B2" w:rsidRPr="003D4ABF" w:rsidRDefault="000029B2" w:rsidP="00253FF9">
            <w:pPr>
              <w:pStyle w:val="TAL"/>
              <w:rPr>
                <w:sz w:val="16"/>
                <w:szCs w:val="16"/>
              </w:rPr>
            </w:pPr>
            <w:r w:rsidRPr="003D4ABF">
              <w:rPr>
                <w:sz w:val="16"/>
                <w:szCs w:val="16"/>
              </w:rPr>
              <w:t>Access Network Charging Correlation Information</w:t>
            </w:r>
          </w:p>
        </w:tc>
        <w:tc>
          <w:tcPr>
            <w:tcW w:w="4252" w:type="dxa"/>
          </w:tcPr>
          <w:p w14:paraId="5AFBE109" w14:textId="77777777" w:rsidR="000029B2" w:rsidRPr="003D4ABF" w:rsidRDefault="000029B2" w:rsidP="00253FF9">
            <w:pPr>
              <w:pStyle w:val="TAL"/>
              <w:rPr>
                <w:sz w:val="16"/>
                <w:szCs w:val="16"/>
              </w:rPr>
            </w:pPr>
            <w:r w:rsidRPr="003D4ABF">
              <w:rPr>
                <w:sz w:val="16"/>
                <w:szCs w:val="16"/>
              </w:rPr>
              <w:t>The Access Network Charging Correlation Information of the resources allocated for the AF session.</w:t>
            </w:r>
          </w:p>
        </w:tc>
        <w:tc>
          <w:tcPr>
            <w:tcW w:w="1276" w:type="dxa"/>
          </w:tcPr>
          <w:p w14:paraId="0BF4FA9A" w14:textId="77777777" w:rsidR="000029B2" w:rsidRPr="003D4ABF" w:rsidRDefault="000029B2" w:rsidP="00253FF9">
            <w:pPr>
              <w:pStyle w:val="TAC"/>
              <w:rPr>
                <w:sz w:val="16"/>
                <w:szCs w:val="16"/>
              </w:rPr>
            </w:pPr>
            <w:r w:rsidRPr="003D4ABF">
              <w:rPr>
                <w:sz w:val="16"/>
                <w:szCs w:val="16"/>
              </w:rPr>
              <w:t>AF</w:t>
            </w:r>
          </w:p>
        </w:tc>
        <w:tc>
          <w:tcPr>
            <w:tcW w:w="1134" w:type="dxa"/>
          </w:tcPr>
          <w:p w14:paraId="503EA1BD"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0DCFA78E"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725BA888"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5" w:type="dxa"/>
          </w:tcPr>
          <w:p w14:paraId="415D6138"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58" w:type="dxa"/>
          </w:tcPr>
          <w:p w14:paraId="366765E7"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r>
      <w:tr w:rsidR="000029B2" w:rsidRPr="003D4ABF" w14:paraId="26F3B085" w14:textId="77777777" w:rsidTr="00253FF9">
        <w:trPr>
          <w:cantSplit/>
          <w:jc w:val="center"/>
        </w:trPr>
        <w:tc>
          <w:tcPr>
            <w:tcW w:w="2564" w:type="dxa"/>
          </w:tcPr>
          <w:p w14:paraId="6FF97ED3" w14:textId="77777777" w:rsidR="000029B2" w:rsidRPr="003D4ABF" w:rsidRDefault="000029B2" w:rsidP="00253FF9">
            <w:pPr>
              <w:pStyle w:val="TAL"/>
              <w:rPr>
                <w:sz w:val="16"/>
                <w:szCs w:val="16"/>
              </w:rPr>
            </w:pPr>
            <w:r w:rsidRPr="003D4ABF">
              <w:rPr>
                <w:sz w:val="16"/>
                <w:szCs w:val="16"/>
              </w:rPr>
              <w:t>Access Network Information Notification</w:t>
            </w:r>
          </w:p>
        </w:tc>
        <w:tc>
          <w:tcPr>
            <w:tcW w:w="4252" w:type="dxa"/>
          </w:tcPr>
          <w:p w14:paraId="518361EF" w14:textId="77777777" w:rsidR="000029B2" w:rsidRPr="003D4ABF" w:rsidRDefault="000029B2" w:rsidP="00253FF9">
            <w:pPr>
              <w:pStyle w:val="TAL"/>
              <w:rPr>
                <w:sz w:val="16"/>
                <w:szCs w:val="16"/>
              </w:rPr>
            </w:pPr>
            <w:r w:rsidRPr="003D4ABF">
              <w:rPr>
                <w:sz w:val="16"/>
                <w:szCs w:val="16"/>
              </w:rPr>
              <w:t>The user location and/or timezone when the PDU Session has changed in relation to the AF session.</w:t>
            </w:r>
          </w:p>
        </w:tc>
        <w:tc>
          <w:tcPr>
            <w:tcW w:w="1276" w:type="dxa"/>
          </w:tcPr>
          <w:p w14:paraId="3850DC46" w14:textId="77777777" w:rsidR="000029B2" w:rsidRPr="003D4ABF" w:rsidRDefault="000029B2" w:rsidP="00253FF9">
            <w:pPr>
              <w:pStyle w:val="TAC"/>
              <w:rPr>
                <w:sz w:val="16"/>
                <w:szCs w:val="16"/>
              </w:rPr>
            </w:pPr>
            <w:r w:rsidRPr="003D4ABF">
              <w:rPr>
                <w:sz w:val="16"/>
                <w:szCs w:val="16"/>
              </w:rPr>
              <w:t>AF</w:t>
            </w:r>
          </w:p>
        </w:tc>
        <w:tc>
          <w:tcPr>
            <w:tcW w:w="1134" w:type="dxa"/>
          </w:tcPr>
          <w:p w14:paraId="111F4A17" w14:textId="77777777" w:rsidR="000029B2" w:rsidRPr="003D4ABF" w:rsidRDefault="000029B2" w:rsidP="00253FF9">
            <w:pPr>
              <w:pStyle w:val="TAC"/>
              <w:rPr>
                <w:rFonts w:eastAsia="宋体"/>
                <w:sz w:val="16"/>
                <w:szCs w:val="16"/>
              </w:rPr>
            </w:pPr>
            <w:r w:rsidRPr="003D4ABF">
              <w:rPr>
                <w:rFonts w:eastAsia="宋体"/>
                <w:sz w:val="16"/>
                <w:szCs w:val="16"/>
              </w:rPr>
              <w:t>Yes</w:t>
            </w:r>
          </w:p>
        </w:tc>
        <w:tc>
          <w:tcPr>
            <w:tcW w:w="1276" w:type="dxa"/>
          </w:tcPr>
          <w:p w14:paraId="786A13F7" w14:textId="77777777" w:rsidR="000029B2" w:rsidRPr="003D4ABF" w:rsidRDefault="000029B2" w:rsidP="00253FF9">
            <w:pPr>
              <w:pStyle w:val="TAC"/>
              <w:rPr>
                <w:rFonts w:eastAsia="宋体"/>
                <w:sz w:val="16"/>
                <w:szCs w:val="16"/>
              </w:rPr>
            </w:pPr>
            <w:r w:rsidRPr="003D4ABF">
              <w:rPr>
                <w:rFonts w:eastAsia="宋体"/>
                <w:sz w:val="16"/>
                <w:szCs w:val="16"/>
              </w:rPr>
              <w:t>Yes</w:t>
            </w:r>
          </w:p>
        </w:tc>
        <w:tc>
          <w:tcPr>
            <w:tcW w:w="1276" w:type="dxa"/>
          </w:tcPr>
          <w:p w14:paraId="188CF31A" w14:textId="77777777" w:rsidR="000029B2" w:rsidRPr="003D4ABF" w:rsidRDefault="000029B2" w:rsidP="00253FF9">
            <w:pPr>
              <w:pStyle w:val="TAC"/>
              <w:rPr>
                <w:rFonts w:eastAsia="宋体"/>
                <w:sz w:val="16"/>
                <w:szCs w:val="16"/>
              </w:rPr>
            </w:pPr>
            <w:r w:rsidRPr="003D4ABF">
              <w:rPr>
                <w:rFonts w:eastAsia="宋体"/>
                <w:sz w:val="16"/>
                <w:szCs w:val="16"/>
              </w:rPr>
              <w:t>No</w:t>
            </w:r>
          </w:p>
        </w:tc>
        <w:tc>
          <w:tcPr>
            <w:tcW w:w="1275" w:type="dxa"/>
          </w:tcPr>
          <w:p w14:paraId="7256F666" w14:textId="77777777" w:rsidR="000029B2" w:rsidRPr="003D4ABF" w:rsidRDefault="000029B2" w:rsidP="00253FF9">
            <w:pPr>
              <w:pStyle w:val="TAC"/>
              <w:rPr>
                <w:rFonts w:eastAsia="宋体"/>
                <w:sz w:val="16"/>
                <w:szCs w:val="16"/>
              </w:rPr>
            </w:pPr>
            <w:r w:rsidRPr="003D4ABF">
              <w:rPr>
                <w:rFonts w:eastAsia="宋体"/>
                <w:sz w:val="16"/>
                <w:szCs w:val="16"/>
                <w:lang w:eastAsia="zh-CN"/>
              </w:rPr>
              <w:t>No</w:t>
            </w:r>
          </w:p>
        </w:tc>
        <w:tc>
          <w:tcPr>
            <w:tcW w:w="1258" w:type="dxa"/>
          </w:tcPr>
          <w:p w14:paraId="0D378B9D" w14:textId="77777777" w:rsidR="000029B2" w:rsidRPr="003D4ABF" w:rsidRDefault="000029B2" w:rsidP="00253FF9">
            <w:pPr>
              <w:pStyle w:val="TAC"/>
              <w:rPr>
                <w:rFonts w:eastAsia="宋体"/>
                <w:sz w:val="16"/>
                <w:szCs w:val="16"/>
              </w:rPr>
            </w:pPr>
            <w:r w:rsidRPr="003D4ABF">
              <w:rPr>
                <w:rFonts w:eastAsia="宋体"/>
                <w:sz w:val="16"/>
                <w:szCs w:val="16"/>
                <w:lang w:eastAsia="zh-CN"/>
              </w:rPr>
              <w:t>No</w:t>
            </w:r>
          </w:p>
        </w:tc>
      </w:tr>
      <w:tr w:rsidR="000029B2" w:rsidRPr="003D4ABF" w14:paraId="5E527AEC" w14:textId="77777777" w:rsidTr="00253FF9">
        <w:trPr>
          <w:cantSplit/>
          <w:jc w:val="center"/>
        </w:trPr>
        <w:tc>
          <w:tcPr>
            <w:tcW w:w="2564" w:type="dxa"/>
          </w:tcPr>
          <w:p w14:paraId="6DC7B7C7" w14:textId="77777777" w:rsidR="000029B2" w:rsidRPr="003D4ABF" w:rsidRDefault="000029B2" w:rsidP="00253FF9">
            <w:pPr>
              <w:pStyle w:val="TAL"/>
              <w:rPr>
                <w:sz w:val="16"/>
                <w:szCs w:val="16"/>
              </w:rPr>
            </w:pPr>
            <w:r w:rsidRPr="003D4ABF">
              <w:rPr>
                <w:rFonts w:eastAsia="宋体"/>
                <w:sz w:val="16"/>
                <w:szCs w:val="16"/>
              </w:rPr>
              <w:t>Reporting Usage for Sponsored Data Connectivity</w:t>
            </w:r>
          </w:p>
        </w:tc>
        <w:tc>
          <w:tcPr>
            <w:tcW w:w="4252" w:type="dxa"/>
          </w:tcPr>
          <w:p w14:paraId="21E248DA" w14:textId="77777777" w:rsidR="000029B2" w:rsidRPr="003D4ABF" w:rsidRDefault="000029B2" w:rsidP="00253FF9">
            <w:pPr>
              <w:pStyle w:val="TAL"/>
              <w:rPr>
                <w:sz w:val="16"/>
                <w:szCs w:val="16"/>
              </w:rPr>
            </w:pPr>
            <w:r w:rsidRPr="003D4ABF">
              <w:rPr>
                <w:sz w:val="16"/>
                <w:szCs w:val="16"/>
              </w:rPr>
              <w:t>The usage threshold provided by the AF has been reached; or the AF session is terminated.</w:t>
            </w:r>
          </w:p>
        </w:tc>
        <w:tc>
          <w:tcPr>
            <w:tcW w:w="1276" w:type="dxa"/>
          </w:tcPr>
          <w:p w14:paraId="01119AE8" w14:textId="77777777" w:rsidR="000029B2" w:rsidRPr="003D4ABF" w:rsidRDefault="000029B2" w:rsidP="00253FF9">
            <w:pPr>
              <w:pStyle w:val="TAC"/>
              <w:rPr>
                <w:sz w:val="16"/>
                <w:szCs w:val="16"/>
              </w:rPr>
            </w:pPr>
            <w:r w:rsidRPr="003D4ABF">
              <w:rPr>
                <w:sz w:val="16"/>
                <w:szCs w:val="16"/>
              </w:rPr>
              <w:t>AF</w:t>
            </w:r>
          </w:p>
        </w:tc>
        <w:tc>
          <w:tcPr>
            <w:tcW w:w="1134" w:type="dxa"/>
          </w:tcPr>
          <w:p w14:paraId="1B70633E"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419BF467"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16FBDF36"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5" w:type="dxa"/>
          </w:tcPr>
          <w:p w14:paraId="57AED6DC"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58" w:type="dxa"/>
          </w:tcPr>
          <w:p w14:paraId="69759142"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r>
      <w:tr w:rsidR="000029B2" w:rsidRPr="003D4ABF" w14:paraId="061C4F18" w14:textId="77777777" w:rsidTr="00253FF9">
        <w:trPr>
          <w:cantSplit/>
          <w:jc w:val="center"/>
        </w:trPr>
        <w:tc>
          <w:tcPr>
            <w:tcW w:w="2564" w:type="dxa"/>
          </w:tcPr>
          <w:p w14:paraId="1D42A9CC" w14:textId="77777777" w:rsidR="000029B2" w:rsidRPr="003D4ABF" w:rsidRDefault="000029B2" w:rsidP="00253FF9">
            <w:pPr>
              <w:pStyle w:val="TAL"/>
              <w:rPr>
                <w:sz w:val="16"/>
                <w:szCs w:val="16"/>
              </w:rPr>
            </w:pPr>
            <w:r w:rsidRPr="003D4ABF">
              <w:rPr>
                <w:sz w:val="16"/>
                <w:szCs w:val="16"/>
              </w:rPr>
              <w:t>Service Data Flow deactivation</w:t>
            </w:r>
          </w:p>
        </w:tc>
        <w:tc>
          <w:tcPr>
            <w:tcW w:w="4252" w:type="dxa"/>
          </w:tcPr>
          <w:p w14:paraId="2178A677" w14:textId="77777777" w:rsidR="000029B2" w:rsidRPr="003D4ABF" w:rsidRDefault="000029B2" w:rsidP="00253FF9">
            <w:pPr>
              <w:pStyle w:val="TAL"/>
              <w:rPr>
                <w:sz w:val="16"/>
                <w:szCs w:val="16"/>
              </w:rPr>
            </w:pPr>
            <w:r w:rsidRPr="003D4ABF">
              <w:rPr>
                <w:sz w:val="16"/>
                <w:szCs w:val="16"/>
              </w:rPr>
              <w:t>The resources related to the AF session are released.</w:t>
            </w:r>
          </w:p>
        </w:tc>
        <w:tc>
          <w:tcPr>
            <w:tcW w:w="1276" w:type="dxa"/>
          </w:tcPr>
          <w:p w14:paraId="2C96F547" w14:textId="77777777" w:rsidR="000029B2" w:rsidRPr="003D4ABF" w:rsidRDefault="000029B2" w:rsidP="00253FF9">
            <w:pPr>
              <w:pStyle w:val="TAC"/>
              <w:rPr>
                <w:sz w:val="16"/>
                <w:szCs w:val="16"/>
              </w:rPr>
            </w:pPr>
            <w:r w:rsidRPr="003D4ABF">
              <w:rPr>
                <w:sz w:val="16"/>
                <w:szCs w:val="16"/>
              </w:rPr>
              <w:t>AF</w:t>
            </w:r>
          </w:p>
        </w:tc>
        <w:tc>
          <w:tcPr>
            <w:tcW w:w="1134" w:type="dxa"/>
          </w:tcPr>
          <w:p w14:paraId="364C7AA9"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2F0A8561"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41ABA7DD"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5" w:type="dxa"/>
          </w:tcPr>
          <w:p w14:paraId="7153AA04"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58" w:type="dxa"/>
          </w:tcPr>
          <w:p w14:paraId="31AE4866"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r>
      <w:tr w:rsidR="000029B2" w:rsidRPr="003D4ABF" w14:paraId="2F12991E" w14:textId="77777777" w:rsidTr="00253FF9">
        <w:trPr>
          <w:cantSplit/>
          <w:jc w:val="center"/>
        </w:trPr>
        <w:tc>
          <w:tcPr>
            <w:tcW w:w="2564" w:type="dxa"/>
          </w:tcPr>
          <w:p w14:paraId="0712FDA0" w14:textId="77777777" w:rsidR="000029B2" w:rsidRPr="003D4ABF" w:rsidRDefault="000029B2" w:rsidP="00253FF9">
            <w:pPr>
              <w:pStyle w:val="TAL"/>
              <w:rPr>
                <w:sz w:val="16"/>
                <w:szCs w:val="16"/>
              </w:rPr>
            </w:pPr>
            <w:r w:rsidRPr="003D4ABF">
              <w:rPr>
                <w:sz w:val="16"/>
                <w:szCs w:val="16"/>
              </w:rPr>
              <w:t>Resource allocation outcome</w:t>
            </w:r>
          </w:p>
        </w:tc>
        <w:tc>
          <w:tcPr>
            <w:tcW w:w="4252" w:type="dxa"/>
          </w:tcPr>
          <w:p w14:paraId="7E98958C" w14:textId="77777777" w:rsidR="000029B2" w:rsidRPr="003D4ABF" w:rsidRDefault="000029B2" w:rsidP="00253FF9">
            <w:pPr>
              <w:pStyle w:val="TAL"/>
              <w:rPr>
                <w:sz w:val="16"/>
                <w:szCs w:val="16"/>
              </w:rPr>
            </w:pPr>
            <w:r w:rsidRPr="003D4ABF">
              <w:rPr>
                <w:sz w:val="16"/>
                <w:szCs w:val="16"/>
              </w:rPr>
              <w:t>The outcome of the resource allocation related to the AF session.</w:t>
            </w:r>
          </w:p>
        </w:tc>
        <w:tc>
          <w:tcPr>
            <w:tcW w:w="1276" w:type="dxa"/>
          </w:tcPr>
          <w:p w14:paraId="3EAE256E" w14:textId="77777777" w:rsidR="000029B2" w:rsidRPr="003D4ABF" w:rsidRDefault="000029B2" w:rsidP="00253FF9">
            <w:pPr>
              <w:pStyle w:val="TAC"/>
              <w:rPr>
                <w:sz w:val="16"/>
                <w:szCs w:val="16"/>
              </w:rPr>
            </w:pPr>
            <w:r w:rsidRPr="003D4ABF">
              <w:rPr>
                <w:sz w:val="16"/>
                <w:szCs w:val="16"/>
              </w:rPr>
              <w:t>AF</w:t>
            </w:r>
          </w:p>
        </w:tc>
        <w:tc>
          <w:tcPr>
            <w:tcW w:w="1134" w:type="dxa"/>
          </w:tcPr>
          <w:p w14:paraId="39DEB352"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2F9219C5"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12F37143"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5" w:type="dxa"/>
          </w:tcPr>
          <w:p w14:paraId="204CD0E3"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58" w:type="dxa"/>
          </w:tcPr>
          <w:p w14:paraId="3DF65B1F"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r>
      <w:tr w:rsidR="000029B2" w:rsidRPr="003D4ABF" w14:paraId="4BA33FFE" w14:textId="77777777" w:rsidTr="00253FF9">
        <w:trPr>
          <w:cantSplit/>
          <w:jc w:val="center"/>
        </w:trPr>
        <w:tc>
          <w:tcPr>
            <w:tcW w:w="2564" w:type="dxa"/>
          </w:tcPr>
          <w:p w14:paraId="7788DA1A" w14:textId="77777777" w:rsidR="000029B2" w:rsidRPr="003D4ABF" w:rsidRDefault="000029B2" w:rsidP="00253FF9">
            <w:pPr>
              <w:pStyle w:val="TAL"/>
              <w:rPr>
                <w:sz w:val="16"/>
                <w:szCs w:val="16"/>
              </w:rPr>
            </w:pPr>
            <w:r w:rsidRPr="003D4ABF">
              <w:rPr>
                <w:sz w:val="16"/>
                <w:szCs w:val="16"/>
              </w:rPr>
              <w:t>QoS targets can no longer (or can again) be fulfilled</w:t>
            </w:r>
          </w:p>
        </w:tc>
        <w:tc>
          <w:tcPr>
            <w:tcW w:w="4252" w:type="dxa"/>
          </w:tcPr>
          <w:p w14:paraId="58241F37" w14:textId="77777777" w:rsidR="000029B2" w:rsidRPr="003D4ABF" w:rsidRDefault="000029B2" w:rsidP="00253FF9">
            <w:pPr>
              <w:pStyle w:val="TAL"/>
              <w:rPr>
                <w:sz w:val="16"/>
                <w:szCs w:val="16"/>
              </w:rPr>
            </w:pPr>
            <w:r w:rsidRPr="003D4ABF">
              <w:rPr>
                <w:sz w:val="16"/>
                <w:szCs w:val="16"/>
              </w:rPr>
              <w:t>The QoS targets can no longer (or can again) be fulfilled by the network for (a part of) the AF session.</w:t>
            </w:r>
          </w:p>
        </w:tc>
        <w:tc>
          <w:tcPr>
            <w:tcW w:w="1276" w:type="dxa"/>
          </w:tcPr>
          <w:p w14:paraId="7CCE5FE9" w14:textId="77777777" w:rsidR="000029B2" w:rsidRPr="003D4ABF" w:rsidRDefault="000029B2" w:rsidP="00253FF9">
            <w:pPr>
              <w:pStyle w:val="TAC"/>
              <w:rPr>
                <w:sz w:val="16"/>
                <w:szCs w:val="16"/>
              </w:rPr>
            </w:pPr>
            <w:r w:rsidRPr="003D4ABF">
              <w:rPr>
                <w:sz w:val="16"/>
                <w:szCs w:val="16"/>
              </w:rPr>
              <w:t>AF</w:t>
            </w:r>
          </w:p>
        </w:tc>
        <w:tc>
          <w:tcPr>
            <w:tcW w:w="1134" w:type="dxa"/>
          </w:tcPr>
          <w:p w14:paraId="1442732B"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6" w:type="dxa"/>
          </w:tcPr>
          <w:p w14:paraId="54490678"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108A1F3C"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5" w:type="dxa"/>
          </w:tcPr>
          <w:p w14:paraId="1DDCFB05"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58" w:type="dxa"/>
          </w:tcPr>
          <w:p w14:paraId="4196A776"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r>
      <w:tr w:rsidR="000029B2" w:rsidRPr="003D4ABF" w14:paraId="49D80A06" w14:textId="77777777" w:rsidTr="00253FF9">
        <w:trPr>
          <w:cantSplit/>
          <w:jc w:val="center"/>
        </w:trPr>
        <w:tc>
          <w:tcPr>
            <w:tcW w:w="2564" w:type="dxa"/>
          </w:tcPr>
          <w:p w14:paraId="50DAE337" w14:textId="77777777" w:rsidR="000029B2" w:rsidRPr="003D4ABF" w:rsidRDefault="000029B2" w:rsidP="00253FF9">
            <w:pPr>
              <w:pStyle w:val="TAL"/>
              <w:rPr>
                <w:sz w:val="16"/>
                <w:szCs w:val="16"/>
              </w:rPr>
            </w:pPr>
            <w:r w:rsidRPr="003D4ABF">
              <w:rPr>
                <w:sz w:val="16"/>
                <w:szCs w:val="16"/>
              </w:rPr>
              <w:t>QoS Monitoring parameters</w:t>
            </w:r>
          </w:p>
        </w:tc>
        <w:tc>
          <w:tcPr>
            <w:tcW w:w="4252" w:type="dxa"/>
          </w:tcPr>
          <w:p w14:paraId="784B9D0E" w14:textId="77777777" w:rsidR="000029B2" w:rsidRPr="003D4ABF" w:rsidRDefault="000029B2" w:rsidP="00253FF9">
            <w:pPr>
              <w:pStyle w:val="TAL"/>
              <w:rPr>
                <w:sz w:val="16"/>
                <w:szCs w:val="16"/>
              </w:rPr>
            </w:pPr>
            <w:r w:rsidRPr="003D4ABF">
              <w:rPr>
                <w:sz w:val="16"/>
                <w:szCs w:val="16"/>
              </w:rPr>
              <w:t>The QoS Monitoring parameter(s) (e.g. UL packet delay, DL packet delay or round trip packet delay) are reported to the AF according to the QoS Monitoring reports received from the SMF.</w:t>
            </w:r>
          </w:p>
        </w:tc>
        <w:tc>
          <w:tcPr>
            <w:tcW w:w="1276" w:type="dxa"/>
          </w:tcPr>
          <w:p w14:paraId="07D50765" w14:textId="77777777" w:rsidR="000029B2" w:rsidRPr="003D4ABF" w:rsidRDefault="000029B2" w:rsidP="00253FF9">
            <w:pPr>
              <w:pStyle w:val="TAC"/>
              <w:rPr>
                <w:sz w:val="16"/>
                <w:szCs w:val="16"/>
              </w:rPr>
            </w:pPr>
            <w:r w:rsidRPr="003D4ABF">
              <w:rPr>
                <w:sz w:val="16"/>
                <w:szCs w:val="16"/>
              </w:rPr>
              <w:t>AF</w:t>
            </w:r>
          </w:p>
        </w:tc>
        <w:tc>
          <w:tcPr>
            <w:tcW w:w="1134" w:type="dxa"/>
          </w:tcPr>
          <w:p w14:paraId="128950FC"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6" w:type="dxa"/>
          </w:tcPr>
          <w:p w14:paraId="38F49C3A"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1B1A3E41"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5" w:type="dxa"/>
          </w:tcPr>
          <w:p w14:paraId="58D30DA4"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58" w:type="dxa"/>
          </w:tcPr>
          <w:p w14:paraId="33BF381A"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r>
      <w:tr w:rsidR="000029B2" w:rsidRPr="003D4ABF" w14:paraId="4FE6DC3C" w14:textId="77777777" w:rsidTr="00253FF9">
        <w:trPr>
          <w:cantSplit/>
          <w:jc w:val="center"/>
        </w:trPr>
        <w:tc>
          <w:tcPr>
            <w:tcW w:w="2564" w:type="dxa"/>
          </w:tcPr>
          <w:p w14:paraId="00055416" w14:textId="77777777" w:rsidR="000029B2" w:rsidRPr="003D4ABF" w:rsidRDefault="000029B2" w:rsidP="00253FF9">
            <w:pPr>
              <w:pStyle w:val="TAL"/>
              <w:rPr>
                <w:rFonts w:eastAsia="宋体"/>
                <w:sz w:val="16"/>
                <w:szCs w:val="16"/>
                <w:lang w:eastAsia="zh-CN"/>
              </w:rPr>
            </w:pPr>
            <w:r w:rsidRPr="003D4ABF">
              <w:rPr>
                <w:rFonts w:eastAsia="宋体"/>
                <w:sz w:val="16"/>
                <w:szCs w:val="16"/>
                <w:lang w:eastAsia="zh-CN"/>
              </w:rPr>
              <w:t>Out of credit</w:t>
            </w:r>
          </w:p>
        </w:tc>
        <w:tc>
          <w:tcPr>
            <w:tcW w:w="4252" w:type="dxa"/>
          </w:tcPr>
          <w:p w14:paraId="6777838A" w14:textId="77777777" w:rsidR="000029B2" w:rsidRPr="003D4ABF" w:rsidRDefault="000029B2" w:rsidP="00253FF9">
            <w:pPr>
              <w:pStyle w:val="TAL"/>
              <w:rPr>
                <w:sz w:val="16"/>
                <w:szCs w:val="16"/>
              </w:rPr>
            </w:pPr>
            <w:r w:rsidRPr="003D4ABF">
              <w:rPr>
                <w:sz w:val="16"/>
                <w:szCs w:val="16"/>
              </w:rPr>
              <w:t>Credit is no longer available.</w:t>
            </w:r>
          </w:p>
        </w:tc>
        <w:tc>
          <w:tcPr>
            <w:tcW w:w="1276" w:type="dxa"/>
          </w:tcPr>
          <w:p w14:paraId="6EFE4423"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AF</w:t>
            </w:r>
          </w:p>
        </w:tc>
        <w:tc>
          <w:tcPr>
            <w:tcW w:w="1134" w:type="dxa"/>
          </w:tcPr>
          <w:p w14:paraId="2B88D5D9"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3B80A54C"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515228AE"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5" w:type="dxa"/>
          </w:tcPr>
          <w:p w14:paraId="57EF6D68"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58" w:type="dxa"/>
          </w:tcPr>
          <w:p w14:paraId="17451297"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r>
      <w:tr w:rsidR="000029B2" w:rsidRPr="003D4ABF" w14:paraId="1AD09F47" w14:textId="77777777" w:rsidTr="00253FF9">
        <w:trPr>
          <w:cantSplit/>
          <w:jc w:val="center"/>
        </w:trPr>
        <w:tc>
          <w:tcPr>
            <w:tcW w:w="2564" w:type="dxa"/>
          </w:tcPr>
          <w:p w14:paraId="669BB82B" w14:textId="77777777" w:rsidR="000029B2" w:rsidRPr="003D4ABF" w:rsidRDefault="000029B2" w:rsidP="00253FF9">
            <w:pPr>
              <w:pStyle w:val="TAL"/>
              <w:rPr>
                <w:rFonts w:eastAsia="宋体"/>
                <w:sz w:val="16"/>
                <w:szCs w:val="16"/>
                <w:lang w:eastAsia="zh-CN"/>
              </w:rPr>
            </w:pPr>
            <w:r w:rsidRPr="003D4ABF">
              <w:rPr>
                <w:rFonts w:eastAsia="宋体"/>
                <w:sz w:val="16"/>
                <w:szCs w:val="16"/>
                <w:lang w:eastAsia="zh-CN"/>
              </w:rPr>
              <w:t>Reallocation of credit</w:t>
            </w:r>
          </w:p>
        </w:tc>
        <w:tc>
          <w:tcPr>
            <w:tcW w:w="4252" w:type="dxa"/>
          </w:tcPr>
          <w:p w14:paraId="7EF549AC" w14:textId="77777777" w:rsidR="000029B2" w:rsidRPr="003D4ABF" w:rsidRDefault="000029B2" w:rsidP="00253FF9">
            <w:pPr>
              <w:pStyle w:val="TAL"/>
              <w:rPr>
                <w:sz w:val="16"/>
                <w:szCs w:val="16"/>
              </w:rPr>
            </w:pPr>
            <w:r w:rsidRPr="003D4ABF">
              <w:rPr>
                <w:sz w:val="16"/>
                <w:szCs w:val="16"/>
              </w:rPr>
              <w:t>Credit has been reallocated after the former Out of credit indication.</w:t>
            </w:r>
          </w:p>
        </w:tc>
        <w:tc>
          <w:tcPr>
            <w:tcW w:w="1276" w:type="dxa"/>
          </w:tcPr>
          <w:p w14:paraId="23183596"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AF</w:t>
            </w:r>
          </w:p>
        </w:tc>
        <w:tc>
          <w:tcPr>
            <w:tcW w:w="1134" w:type="dxa"/>
          </w:tcPr>
          <w:p w14:paraId="72CC76C2"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28F4E451"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55E7CA5F"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5" w:type="dxa"/>
          </w:tcPr>
          <w:p w14:paraId="384B7B46"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58" w:type="dxa"/>
          </w:tcPr>
          <w:p w14:paraId="42C50153"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r>
      <w:tr w:rsidR="000029B2" w:rsidRPr="003D4ABF" w14:paraId="410FBE89" w14:textId="77777777" w:rsidTr="00253FF9">
        <w:trPr>
          <w:cantSplit/>
          <w:jc w:val="center"/>
        </w:trPr>
        <w:tc>
          <w:tcPr>
            <w:tcW w:w="2564" w:type="dxa"/>
          </w:tcPr>
          <w:p w14:paraId="507B1D44" w14:textId="77777777" w:rsidR="000029B2" w:rsidRPr="003D4ABF" w:rsidRDefault="000029B2" w:rsidP="00253FF9">
            <w:pPr>
              <w:pStyle w:val="TAL"/>
              <w:rPr>
                <w:rFonts w:eastAsia="宋体"/>
                <w:sz w:val="16"/>
                <w:szCs w:val="16"/>
                <w:lang w:eastAsia="zh-CN"/>
              </w:rPr>
            </w:pPr>
            <w:r w:rsidRPr="003D4ABF">
              <w:rPr>
                <w:rFonts w:eastAsia="宋体"/>
                <w:sz w:val="16"/>
                <w:szCs w:val="16"/>
                <w:lang w:eastAsia="zh-CN"/>
              </w:rPr>
              <w:t>5GS Bridge information Notification</w:t>
            </w:r>
          </w:p>
          <w:p w14:paraId="1E1E9591" w14:textId="77777777" w:rsidR="000029B2" w:rsidRPr="003D4ABF" w:rsidRDefault="000029B2" w:rsidP="00253FF9">
            <w:pPr>
              <w:pStyle w:val="TAL"/>
              <w:rPr>
                <w:rFonts w:eastAsia="宋体"/>
                <w:sz w:val="16"/>
                <w:szCs w:val="16"/>
                <w:lang w:eastAsia="zh-CN"/>
              </w:rPr>
            </w:pPr>
            <w:r w:rsidRPr="003D4ABF">
              <w:rPr>
                <w:rFonts w:eastAsia="宋体"/>
                <w:sz w:val="16"/>
                <w:szCs w:val="16"/>
                <w:lang w:eastAsia="zh-CN"/>
              </w:rPr>
              <w:t>(NOTE 3)</w:t>
            </w:r>
          </w:p>
        </w:tc>
        <w:tc>
          <w:tcPr>
            <w:tcW w:w="4252" w:type="dxa"/>
          </w:tcPr>
          <w:p w14:paraId="165CA9AE" w14:textId="77777777" w:rsidR="000029B2" w:rsidRPr="003D4ABF" w:rsidRDefault="000029B2" w:rsidP="00253FF9">
            <w:pPr>
              <w:pStyle w:val="TAL"/>
              <w:rPr>
                <w:sz w:val="16"/>
                <w:szCs w:val="16"/>
              </w:rPr>
            </w:pPr>
            <w:r w:rsidRPr="003D4ABF">
              <w:rPr>
                <w:sz w:val="16"/>
                <w:szCs w:val="16"/>
              </w:rPr>
              <w:t>5GS Bridge information that has been received by PCF from SMF.</w:t>
            </w:r>
          </w:p>
        </w:tc>
        <w:tc>
          <w:tcPr>
            <w:tcW w:w="1276" w:type="dxa"/>
          </w:tcPr>
          <w:p w14:paraId="7BE62F0E" w14:textId="77777777" w:rsidR="000029B2" w:rsidRPr="003D4ABF" w:rsidRDefault="000029B2" w:rsidP="00253FF9">
            <w:pPr>
              <w:pStyle w:val="TAC"/>
              <w:rPr>
                <w:rFonts w:eastAsia="宋体"/>
                <w:sz w:val="16"/>
                <w:szCs w:val="16"/>
                <w:lang w:eastAsia="zh-CN"/>
              </w:rPr>
            </w:pPr>
            <w:r w:rsidRPr="003D4ABF">
              <w:rPr>
                <w:sz w:val="16"/>
                <w:szCs w:val="16"/>
              </w:rPr>
              <w:t>AF, TSCTSF</w:t>
            </w:r>
          </w:p>
        </w:tc>
        <w:tc>
          <w:tcPr>
            <w:tcW w:w="1134" w:type="dxa"/>
          </w:tcPr>
          <w:p w14:paraId="48A82ACA"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6" w:type="dxa"/>
          </w:tcPr>
          <w:p w14:paraId="767E6737"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6A4A8F08"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5" w:type="dxa"/>
          </w:tcPr>
          <w:p w14:paraId="495E0F08"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58" w:type="dxa"/>
          </w:tcPr>
          <w:p w14:paraId="387379AD"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r>
      <w:tr w:rsidR="000029B2" w:rsidRPr="003D4ABF" w14:paraId="216DD3AE" w14:textId="77777777" w:rsidTr="00253FF9">
        <w:trPr>
          <w:cantSplit/>
          <w:jc w:val="center"/>
        </w:trPr>
        <w:tc>
          <w:tcPr>
            <w:tcW w:w="2564" w:type="dxa"/>
          </w:tcPr>
          <w:p w14:paraId="140D5BB3" w14:textId="77777777" w:rsidR="000029B2" w:rsidRPr="003D4ABF" w:rsidRDefault="000029B2" w:rsidP="00253FF9">
            <w:pPr>
              <w:pStyle w:val="TAL"/>
              <w:rPr>
                <w:rFonts w:eastAsia="宋体"/>
                <w:sz w:val="16"/>
                <w:szCs w:val="16"/>
                <w:lang w:eastAsia="zh-CN"/>
              </w:rPr>
            </w:pPr>
            <w:r w:rsidRPr="003D4ABF">
              <w:rPr>
                <w:rFonts w:eastAsia="宋体"/>
                <w:sz w:val="16"/>
                <w:szCs w:val="16"/>
                <w:lang w:eastAsia="zh-CN"/>
              </w:rPr>
              <w:t>Notification on outcome of service area coverage change</w:t>
            </w:r>
          </w:p>
        </w:tc>
        <w:tc>
          <w:tcPr>
            <w:tcW w:w="4252" w:type="dxa"/>
          </w:tcPr>
          <w:p w14:paraId="5F8391E8" w14:textId="77777777" w:rsidR="000029B2" w:rsidRPr="003D4ABF" w:rsidRDefault="000029B2" w:rsidP="00253FF9">
            <w:pPr>
              <w:pStyle w:val="TAL"/>
              <w:rPr>
                <w:sz w:val="16"/>
                <w:szCs w:val="16"/>
              </w:rPr>
            </w:pPr>
            <w:r w:rsidRPr="003D4ABF">
              <w:rPr>
                <w:sz w:val="16"/>
                <w:szCs w:val="16"/>
              </w:rPr>
              <w:t>The outcome of the request of service area coverage change.</w:t>
            </w:r>
          </w:p>
        </w:tc>
        <w:tc>
          <w:tcPr>
            <w:tcW w:w="1276" w:type="dxa"/>
          </w:tcPr>
          <w:p w14:paraId="55814DBE"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AF</w:t>
            </w:r>
          </w:p>
        </w:tc>
        <w:tc>
          <w:tcPr>
            <w:tcW w:w="1134" w:type="dxa"/>
          </w:tcPr>
          <w:p w14:paraId="5C905168"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6" w:type="dxa"/>
          </w:tcPr>
          <w:p w14:paraId="278FE564"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6" w:type="dxa"/>
          </w:tcPr>
          <w:p w14:paraId="565FE24D"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5" w:type="dxa"/>
          </w:tcPr>
          <w:p w14:paraId="37798DEC"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58" w:type="dxa"/>
          </w:tcPr>
          <w:p w14:paraId="4D466A6E"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r>
      <w:tr w:rsidR="000029B2" w:rsidRPr="003D4ABF" w14:paraId="119EC089" w14:textId="77777777" w:rsidTr="00253FF9">
        <w:trPr>
          <w:cantSplit/>
          <w:jc w:val="center"/>
        </w:trPr>
        <w:tc>
          <w:tcPr>
            <w:tcW w:w="2564" w:type="dxa"/>
          </w:tcPr>
          <w:p w14:paraId="0D5E8C43" w14:textId="77777777" w:rsidR="000029B2" w:rsidRPr="003D4ABF" w:rsidRDefault="000029B2" w:rsidP="00253FF9">
            <w:pPr>
              <w:pStyle w:val="TAL"/>
              <w:rPr>
                <w:rFonts w:eastAsia="宋体"/>
                <w:sz w:val="16"/>
                <w:szCs w:val="16"/>
                <w:lang w:eastAsia="zh-CN"/>
              </w:rPr>
            </w:pPr>
            <w:r w:rsidRPr="003D4ABF">
              <w:rPr>
                <w:rFonts w:eastAsia="宋体"/>
                <w:sz w:val="16"/>
                <w:szCs w:val="16"/>
                <w:lang w:eastAsia="zh-CN"/>
              </w:rPr>
              <w:t>Notification on outcome of UE Policies delivery</w:t>
            </w:r>
          </w:p>
        </w:tc>
        <w:tc>
          <w:tcPr>
            <w:tcW w:w="4252" w:type="dxa"/>
          </w:tcPr>
          <w:p w14:paraId="7F3795D7" w14:textId="77777777" w:rsidR="000029B2" w:rsidRPr="003D4ABF" w:rsidRDefault="000029B2" w:rsidP="00253FF9">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127C5F74"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AF</w:t>
            </w:r>
          </w:p>
        </w:tc>
        <w:tc>
          <w:tcPr>
            <w:tcW w:w="1134" w:type="dxa"/>
          </w:tcPr>
          <w:p w14:paraId="4866B2D7"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6" w:type="dxa"/>
          </w:tcPr>
          <w:p w14:paraId="26E7C9CF"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6" w:type="dxa"/>
          </w:tcPr>
          <w:p w14:paraId="2535CCAA"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5" w:type="dxa"/>
          </w:tcPr>
          <w:p w14:paraId="1BF94DA8"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58" w:type="dxa"/>
          </w:tcPr>
          <w:p w14:paraId="4624ECD7"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r>
      <w:tr w:rsidR="000029B2" w:rsidRPr="003D4ABF" w14:paraId="172FD18A" w14:textId="77777777" w:rsidTr="00253FF9">
        <w:trPr>
          <w:cantSplit/>
          <w:jc w:val="center"/>
        </w:trPr>
        <w:tc>
          <w:tcPr>
            <w:tcW w:w="2564" w:type="dxa"/>
          </w:tcPr>
          <w:p w14:paraId="124D05BD" w14:textId="77777777" w:rsidR="000029B2" w:rsidRPr="003D4ABF" w:rsidRDefault="000029B2" w:rsidP="00253FF9">
            <w:pPr>
              <w:pStyle w:val="TAL"/>
              <w:rPr>
                <w:rFonts w:eastAsia="宋体"/>
                <w:sz w:val="16"/>
                <w:szCs w:val="16"/>
                <w:lang w:eastAsia="zh-CN"/>
              </w:rPr>
            </w:pPr>
            <w:r w:rsidRPr="003D4ABF">
              <w:rPr>
                <w:rFonts w:eastAsia="宋体"/>
                <w:sz w:val="16"/>
                <w:szCs w:val="16"/>
                <w:lang w:eastAsia="zh-CN"/>
              </w:rPr>
              <w:t>Start of application traffic detection and</w:t>
            </w:r>
          </w:p>
          <w:p w14:paraId="2FE1DF74" w14:textId="77777777" w:rsidR="000029B2" w:rsidRPr="003D4ABF" w:rsidRDefault="000029B2" w:rsidP="00253FF9">
            <w:pPr>
              <w:pStyle w:val="TAL"/>
              <w:rPr>
                <w:rFonts w:eastAsia="宋体"/>
                <w:sz w:val="16"/>
                <w:szCs w:val="16"/>
                <w:lang w:eastAsia="zh-CN"/>
              </w:rPr>
            </w:pPr>
            <w:r w:rsidRPr="003D4ABF">
              <w:rPr>
                <w:rFonts w:eastAsia="宋体"/>
                <w:sz w:val="16"/>
                <w:szCs w:val="16"/>
                <w:lang w:eastAsia="zh-CN"/>
              </w:rPr>
              <w:t>Stop of application traffic detection</w:t>
            </w:r>
          </w:p>
        </w:tc>
        <w:tc>
          <w:tcPr>
            <w:tcW w:w="4252" w:type="dxa"/>
          </w:tcPr>
          <w:p w14:paraId="07463D09" w14:textId="77777777" w:rsidR="000029B2" w:rsidRPr="003D4ABF" w:rsidRDefault="000029B2" w:rsidP="00253FF9">
            <w:pPr>
              <w:pStyle w:val="TAL"/>
              <w:rPr>
                <w:sz w:val="16"/>
                <w:szCs w:val="16"/>
              </w:rPr>
            </w:pPr>
            <w:r w:rsidRPr="003D4ABF">
              <w:rPr>
                <w:sz w:val="16"/>
                <w:szCs w:val="16"/>
              </w:rPr>
              <w:t>The start or the stop of application traffic has been detected.</w:t>
            </w:r>
          </w:p>
        </w:tc>
        <w:tc>
          <w:tcPr>
            <w:tcW w:w="1276" w:type="dxa"/>
          </w:tcPr>
          <w:p w14:paraId="2CA03838"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PCF</w:t>
            </w:r>
          </w:p>
        </w:tc>
        <w:tc>
          <w:tcPr>
            <w:tcW w:w="1134" w:type="dxa"/>
          </w:tcPr>
          <w:p w14:paraId="19998DCB"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6" w:type="dxa"/>
          </w:tcPr>
          <w:p w14:paraId="32E1693B" w14:textId="52E380F0" w:rsidR="000029B2" w:rsidRPr="003D4ABF" w:rsidRDefault="000029B2" w:rsidP="009054B4">
            <w:pPr>
              <w:pStyle w:val="TAC"/>
              <w:rPr>
                <w:rFonts w:eastAsia="宋体"/>
                <w:sz w:val="16"/>
                <w:szCs w:val="16"/>
                <w:lang w:eastAsia="zh-CN"/>
              </w:rPr>
            </w:pPr>
            <w:del w:id="41" w:author="user5" w:date="2022-05-05T16:42:00Z">
              <w:r w:rsidRPr="003D4ABF" w:rsidDel="00B14F65">
                <w:rPr>
                  <w:rFonts w:eastAsia="宋体" w:hint="eastAsia"/>
                  <w:sz w:val="16"/>
                  <w:szCs w:val="16"/>
                  <w:lang w:eastAsia="zh-CN"/>
                </w:rPr>
                <w:delText>No</w:delText>
              </w:r>
            </w:del>
            <w:ins w:id="42" w:author="user5" w:date="2022-05-05T16:42:00Z">
              <w:r w:rsidR="00B14F65">
                <w:rPr>
                  <w:rFonts w:eastAsia="宋体" w:hint="eastAsia"/>
                  <w:sz w:val="16"/>
                  <w:szCs w:val="16"/>
                  <w:lang w:eastAsia="zh-CN"/>
                </w:rPr>
                <w:t>Yes</w:t>
              </w:r>
            </w:ins>
          </w:p>
        </w:tc>
        <w:tc>
          <w:tcPr>
            <w:tcW w:w="1276" w:type="dxa"/>
          </w:tcPr>
          <w:p w14:paraId="0C8ED706" w14:textId="17898435" w:rsidR="000029B2" w:rsidRPr="003D4ABF" w:rsidRDefault="000029B2" w:rsidP="00253FF9">
            <w:pPr>
              <w:pStyle w:val="TAC"/>
              <w:rPr>
                <w:rFonts w:eastAsia="宋体"/>
                <w:sz w:val="16"/>
                <w:szCs w:val="16"/>
                <w:lang w:eastAsia="zh-CN"/>
              </w:rPr>
            </w:pPr>
            <w:del w:id="43" w:author="user5" w:date="2022-05-05T16:42:00Z">
              <w:r w:rsidRPr="003D4ABF" w:rsidDel="00B14F65">
                <w:rPr>
                  <w:rFonts w:eastAsia="宋体" w:hint="eastAsia"/>
                  <w:sz w:val="16"/>
                  <w:szCs w:val="16"/>
                  <w:lang w:eastAsia="zh-CN"/>
                </w:rPr>
                <w:delText>No</w:delText>
              </w:r>
            </w:del>
            <w:ins w:id="44" w:author="user5" w:date="2022-05-05T16:42:00Z">
              <w:r w:rsidR="00B14F65">
                <w:rPr>
                  <w:rFonts w:eastAsia="宋体" w:hint="eastAsia"/>
                  <w:sz w:val="16"/>
                  <w:szCs w:val="16"/>
                  <w:lang w:eastAsia="zh-CN"/>
                </w:rPr>
                <w:t>Yes</w:t>
              </w:r>
            </w:ins>
          </w:p>
        </w:tc>
        <w:tc>
          <w:tcPr>
            <w:tcW w:w="1275" w:type="dxa"/>
          </w:tcPr>
          <w:p w14:paraId="5EDBCBCF"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p w14:paraId="31269ABE"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(NOTE 4)</w:t>
            </w:r>
          </w:p>
        </w:tc>
        <w:tc>
          <w:tcPr>
            <w:tcW w:w="1258" w:type="dxa"/>
          </w:tcPr>
          <w:p w14:paraId="310B3CFF" w14:textId="7E369D92" w:rsidR="000029B2" w:rsidRPr="003D4ABF" w:rsidRDefault="000029B2" w:rsidP="009054B4">
            <w:pPr>
              <w:pStyle w:val="TAC"/>
              <w:rPr>
                <w:rFonts w:eastAsia="宋体"/>
                <w:sz w:val="16"/>
                <w:szCs w:val="16"/>
                <w:lang w:eastAsia="zh-CN"/>
              </w:rPr>
            </w:pPr>
            <w:del w:id="45" w:author="user5" w:date="2022-05-05T16:42:00Z">
              <w:r w:rsidRPr="003D4ABF" w:rsidDel="00B14F65">
                <w:rPr>
                  <w:rFonts w:eastAsia="宋体" w:hint="eastAsia"/>
                  <w:sz w:val="16"/>
                  <w:szCs w:val="16"/>
                  <w:lang w:eastAsia="zh-CN"/>
                </w:rPr>
                <w:delText>No</w:delText>
              </w:r>
            </w:del>
            <w:ins w:id="46" w:author="user5" w:date="2022-05-05T16:42:00Z">
              <w:r w:rsidR="00B14F65">
                <w:rPr>
                  <w:rFonts w:eastAsia="宋体" w:hint="eastAsia"/>
                  <w:sz w:val="16"/>
                  <w:szCs w:val="16"/>
                  <w:lang w:eastAsia="zh-CN"/>
                </w:rPr>
                <w:t>Yes</w:t>
              </w:r>
            </w:ins>
          </w:p>
        </w:tc>
      </w:tr>
      <w:tr w:rsidR="000029B2" w:rsidRPr="003D4ABF" w14:paraId="76C8CEE8" w14:textId="77777777" w:rsidTr="00253FF9">
        <w:trPr>
          <w:cantSplit/>
          <w:jc w:val="center"/>
        </w:trPr>
        <w:tc>
          <w:tcPr>
            <w:tcW w:w="2564" w:type="dxa"/>
          </w:tcPr>
          <w:p w14:paraId="208658E0" w14:textId="77777777" w:rsidR="000029B2" w:rsidRPr="003D4ABF" w:rsidRDefault="000029B2" w:rsidP="00253FF9">
            <w:pPr>
              <w:pStyle w:val="TAL"/>
              <w:rPr>
                <w:rFonts w:eastAsia="宋体"/>
                <w:sz w:val="16"/>
                <w:szCs w:val="16"/>
                <w:lang w:eastAsia="zh-CN"/>
              </w:rPr>
            </w:pPr>
            <w:r w:rsidRPr="003D4ABF">
              <w:rPr>
                <w:rFonts w:eastAsia="宋体"/>
                <w:sz w:val="16"/>
                <w:szCs w:val="16"/>
                <w:lang w:eastAsia="zh-CN"/>
              </w:rPr>
              <w:t>Satellite backhaul category change</w:t>
            </w:r>
          </w:p>
        </w:tc>
        <w:tc>
          <w:tcPr>
            <w:tcW w:w="4252" w:type="dxa"/>
          </w:tcPr>
          <w:p w14:paraId="5D0C56A0" w14:textId="77777777" w:rsidR="000029B2" w:rsidRPr="003D4ABF" w:rsidRDefault="000029B2" w:rsidP="00253FF9">
            <w:pPr>
              <w:pStyle w:val="TAL"/>
              <w:rPr>
                <w:sz w:val="16"/>
                <w:szCs w:val="16"/>
              </w:rPr>
            </w:pPr>
            <w:r w:rsidRPr="003D4ABF">
              <w:rPr>
                <w:sz w:val="16"/>
                <w:szCs w:val="16"/>
              </w:rPr>
              <w:t>The backhaul has changed between different satellite backhaul categories (i.e. GEO, MEO, LEO, OTHERSAT), or the backhaul has changed between satellite backhaul and non-satellite backhaul.</w:t>
            </w:r>
          </w:p>
        </w:tc>
        <w:tc>
          <w:tcPr>
            <w:tcW w:w="1276" w:type="dxa"/>
          </w:tcPr>
          <w:p w14:paraId="3D641C61" w14:textId="77777777" w:rsidR="000029B2" w:rsidRPr="003D4ABF" w:rsidRDefault="000029B2" w:rsidP="00253FF9">
            <w:pPr>
              <w:pStyle w:val="TAC"/>
              <w:rPr>
                <w:rFonts w:eastAsia="宋体"/>
                <w:sz w:val="16"/>
                <w:szCs w:val="16"/>
                <w:lang w:eastAsia="zh-CN"/>
              </w:rPr>
            </w:pPr>
            <w:r w:rsidRPr="003D4ABF">
              <w:rPr>
                <w:sz w:val="16"/>
                <w:szCs w:val="16"/>
              </w:rPr>
              <w:t>AF</w:t>
            </w:r>
          </w:p>
        </w:tc>
        <w:tc>
          <w:tcPr>
            <w:tcW w:w="1134" w:type="dxa"/>
          </w:tcPr>
          <w:p w14:paraId="44A1906D"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6" w:type="dxa"/>
          </w:tcPr>
          <w:p w14:paraId="052E819D"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642F199B"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5" w:type="dxa"/>
          </w:tcPr>
          <w:p w14:paraId="7DF64AA3"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58" w:type="dxa"/>
          </w:tcPr>
          <w:p w14:paraId="6C9A4EAA"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r>
      <w:tr w:rsidR="000029B2" w:rsidRPr="003D4ABF" w14:paraId="051F53DD" w14:textId="77777777" w:rsidTr="00253FF9">
        <w:trPr>
          <w:cantSplit/>
          <w:jc w:val="center"/>
        </w:trPr>
        <w:tc>
          <w:tcPr>
            <w:tcW w:w="2564" w:type="dxa"/>
          </w:tcPr>
          <w:p w14:paraId="10B6A3EE" w14:textId="77777777" w:rsidR="000029B2" w:rsidRPr="003D4ABF" w:rsidRDefault="000029B2" w:rsidP="00253FF9">
            <w:pPr>
              <w:pStyle w:val="TAL"/>
              <w:rPr>
                <w:rFonts w:eastAsia="宋体"/>
                <w:sz w:val="16"/>
                <w:szCs w:val="16"/>
                <w:lang w:eastAsia="zh-CN"/>
              </w:rPr>
            </w:pPr>
            <w:r w:rsidRPr="003D4ABF">
              <w:rPr>
                <w:rFonts w:eastAsia="宋体"/>
                <w:sz w:val="16"/>
                <w:szCs w:val="16"/>
                <w:lang w:eastAsia="zh-CN"/>
              </w:rPr>
              <w:t>Change of PDUID</w:t>
            </w:r>
          </w:p>
        </w:tc>
        <w:tc>
          <w:tcPr>
            <w:tcW w:w="4252" w:type="dxa"/>
          </w:tcPr>
          <w:p w14:paraId="49BB8880" w14:textId="77777777" w:rsidR="000029B2" w:rsidRPr="003D4ABF" w:rsidRDefault="000029B2" w:rsidP="00253FF9">
            <w:pPr>
              <w:pStyle w:val="TAL"/>
              <w:rPr>
                <w:sz w:val="16"/>
                <w:szCs w:val="16"/>
              </w:rPr>
            </w:pPr>
            <w:r w:rsidRPr="003D4ABF">
              <w:rPr>
                <w:sz w:val="16"/>
                <w:szCs w:val="16"/>
              </w:rPr>
              <w:t>The PDUID assigned to a UE has changed.</w:t>
            </w:r>
          </w:p>
        </w:tc>
        <w:tc>
          <w:tcPr>
            <w:tcW w:w="1276" w:type="dxa"/>
          </w:tcPr>
          <w:p w14:paraId="3A706254"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5G DDNMF</w:t>
            </w:r>
          </w:p>
        </w:tc>
        <w:tc>
          <w:tcPr>
            <w:tcW w:w="1134" w:type="dxa"/>
          </w:tcPr>
          <w:p w14:paraId="04790377"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6" w:type="dxa"/>
          </w:tcPr>
          <w:p w14:paraId="3186A2A1"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6" w:type="dxa"/>
          </w:tcPr>
          <w:p w14:paraId="1519CF63"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5" w:type="dxa"/>
          </w:tcPr>
          <w:p w14:paraId="1A35B4BA"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58" w:type="dxa"/>
          </w:tcPr>
          <w:p w14:paraId="1962FA0C"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r>
      <w:tr w:rsidR="000029B2" w:rsidRPr="003D4ABF" w14:paraId="64A460C7" w14:textId="77777777" w:rsidTr="00253FF9">
        <w:trPr>
          <w:cantSplit/>
          <w:jc w:val="center"/>
        </w:trPr>
        <w:tc>
          <w:tcPr>
            <w:tcW w:w="2564" w:type="dxa"/>
          </w:tcPr>
          <w:p w14:paraId="1DE0ECED" w14:textId="77777777" w:rsidR="000029B2" w:rsidRPr="003D4ABF" w:rsidRDefault="000029B2" w:rsidP="00253FF9">
            <w:pPr>
              <w:pStyle w:val="TAL"/>
              <w:rPr>
                <w:rFonts w:eastAsia="宋体"/>
                <w:sz w:val="16"/>
                <w:szCs w:val="16"/>
                <w:lang w:eastAsia="zh-CN"/>
              </w:rPr>
            </w:pPr>
            <w:r w:rsidRPr="003D4ABF">
              <w:rPr>
                <w:rFonts w:eastAsia="宋体"/>
                <w:sz w:val="16"/>
                <w:szCs w:val="16"/>
                <w:lang w:eastAsia="zh-CN"/>
              </w:rPr>
              <w:t>SM Policy Association established or terminated</w:t>
            </w:r>
          </w:p>
        </w:tc>
        <w:tc>
          <w:tcPr>
            <w:tcW w:w="4252" w:type="dxa"/>
          </w:tcPr>
          <w:p w14:paraId="58EDF6F2" w14:textId="77777777" w:rsidR="000029B2" w:rsidRPr="003D4ABF" w:rsidRDefault="000029B2" w:rsidP="00253FF9">
            <w:pPr>
              <w:pStyle w:val="TAL"/>
              <w:rPr>
                <w:sz w:val="16"/>
                <w:szCs w:val="16"/>
              </w:rPr>
            </w:pPr>
            <w:r w:rsidRPr="003D4ABF">
              <w:rPr>
                <w:sz w:val="16"/>
                <w:szCs w:val="16"/>
              </w:rPr>
              <w:t>The establishment or termination of a SM Policy Association is reported</w:t>
            </w:r>
          </w:p>
        </w:tc>
        <w:tc>
          <w:tcPr>
            <w:tcW w:w="1276" w:type="dxa"/>
          </w:tcPr>
          <w:p w14:paraId="3C277A41"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PCF</w:t>
            </w:r>
          </w:p>
        </w:tc>
        <w:tc>
          <w:tcPr>
            <w:tcW w:w="1134" w:type="dxa"/>
          </w:tcPr>
          <w:p w14:paraId="5189EF5F"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6" w:type="dxa"/>
          </w:tcPr>
          <w:p w14:paraId="33B0EE99"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6" w:type="dxa"/>
          </w:tcPr>
          <w:p w14:paraId="25BE2A51"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5" w:type="dxa"/>
          </w:tcPr>
          <w:p w14:paraId="0B6A2AE3"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p w14:paraId="02FC088E"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(NOTE 7)</w:t>
            </w:r>
          </w:p>
        </w:tc>
        <w:tc>
          <w:tcPr>
            <w:tcW w:w="1258" w:type="dxa"/>
          </w:tcPr>
          <w:p w14:paraId="19E0EB02"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r>
      <w:tr w:rsidR="000029B2" w:rsidRPr="003D4ABF" w14:paraId="523DBD46" w14:textId="77777777" w:rsidTr="00253FF9">
        <w:trPr>
          <w:cantSplit/>
          <w:jc w:val="center"/>
        </w:trPr>
        <w:tc>
          <w:tcPr>
            <w:tcW w:w="14311" w:type="dxa"/>
            <w:gridSpan w:val="8"/>
          </w:tcPr>
          <w:p w14:paraId="112193DA" w14:textId="77777777" w:rsidR="000029B2" w:rsidRPr="003D4ABF" w:rsidRDefault="000029B2" w:rsidP="00253FF9">
            <w:pPr>
              <w:pStyle w:val="TAN"/>
              <w:rPr>
                <w:rFonts w:eastAsia="宋体"/>
                <w:sz w:val="16"/>
                <w:szCs w:val="16"/>
                <w:lang w:eastAsia="zh-CN"/>
              </w:rPr>
            </w:pPr>
            <w:r w:rsidRPr="003D4ABF">
              <w:rPr>
                <w:rFonts w:eastAsia="宋体"/>
                <w:sz w:val="16"/>
                <w:szCs w:val="16"/>
                <w:lang w:eastAsia="zh-CN"/>
              </w:rPr>
              <w:lastRenderedPageBreak/>
              <w:t>NOTE 1:</w:t>
            </w:r>
            <w:r w:rsidRPr="003D4ABF">
              <w:rPr>
                <w:rFonts w:eastAsia="宋体"/>
                <w:sz w:val="16"/>
                <w:szCs w:val="16"/>
                <w:lang w:eastAsia="zh-CN"/>
              </w:rPr>
              <w:tab/>
              <w:t>Additional parameters for the subscription as well as reporting related to these events are described in TS 23.502 [3].</w:t>
            </w:r>
          </w:p>
          <w:p w14:paraId="5031D8B4" w14:textId="77777777" w:rsidR="000029B2" w:rsidRPr="003D4ABF" w:rsidRDefault="000029B2" w:rsidP="00253FF9">
            <w:pPr>
              <w:pStyle w:val="TAN"/>
              <w:rPr>
                <w:rFonts w:eastAsia="宋体"/>
                <w:sz w:val="16"/>
                <w:szCs w:val="16"/>
                <w:lang w:eastAsia="zh-CN"/>
              </w:rPr>
            </w:pPr>
            <w:r w:rsidRPr="003D4ABF">
              <w:rPr>
                <w:rFonts w:eastAsia="宋体"/>
                <w:sz w:val="16"/>
                <w:szCs w:val="16"/>
                <w:lang w:eastAsia="zh-CN"/>
              </w:rPr>
              <w:t>NOTE 2:</w:t>
            </w:r>
            <w:r w:rsidRPr="003D4ABF">
              <w:rPr>
                <w:rFonts w:eastAsia="宋体"/>
                <w:sz w:val="16"/>
                <w:szCs w:val="16"/>
                <w:lang w:eastAsia="zh-CN"/>
              </w:rPr>
              <w:tab/>
              <w:t>Applicability of Rx is described in Annex C.</w:t>
            </w:r>
          </w:p>
          <w:p w14:paraId="2353484F" w14:textId="77777777" w:rsidR="000029B2" w:rsidRPr="003D4ABF" w:rsidRDefault="000029B2" w:rsidP="00253FF9">
            <w:pPr>
              <w:pStyle w:val="TAN"/>
              <w:rPr>
                <w:rFonts w:eastAsia="宋体"/>
                <w:sz w:val="16"/>
                <w:szCs w:val="16"/>
                <w:lang w:eastAsia="zh-CN"/>
              </w:rPr>
            </w:pPr>
            <w:r w:rsidRPr="003D4ABF">
              <w:rPr>
                <w:rFonts w:eastAsia="宋体"/>
                <w:sz w:val="16"/>
                <w:szCs w:val="16"/>
                <w:lang w:eastAsia="zh-CN"/>
              </w:rPr>
              <w:t>NOTE 3:</w:t>
            </w:r>
            <w:r w:rsidRPr="003D4ABF">
              <w:rPr>
                <w:rFonts w:eastAsia="宋体"/>
                <w:sz w:val="16"/>
                <w:szCs w:val="16"/>
                <w:lang w:eastAsia="zh-CN"/>
              </w:rPr>
              <w:tab/>
              <w:t>5GS Bridge information is described in clause 6.1.3</w:t>
            </w:r>
            <w:r>
              <w:rPr>
                <w:rFonts w:eastAsia="宋体"/>
                <w:sz w:val="16"/>
                <w:szCs w:val="16"/>
                <w:lang w:eastAsia="zh-CN"/>
              </w:rPr>
              <w:t>.5</w:t>
            </w:r>
            <w:r w:rsidRPr="003D4ABF">
              <w:rPr>
                <w:rFonts w:eastAsia="宋体"/>
                <w:sz w:val="16"/>
                <w:szCs w:val="16"/>
                <w:lang w:eastAsia="zh-CN"/>
              </w:rPr>
              <w:t>.</w:t>
            </w:r>
          </w:p>
          <w:p w14:paraId="4D09CD26" w14:textId="77777777" w:rsidR="000029B2" w:rsidRPr="003D4ABF" w:rsidRDefault="000029B2" w:rsidP="00253FF9">
            <w:pPr>
              <w:pStyle w:val="TAN"/>
              <w:rPr>
                <w:rFonts w:eastAsia="宋体"/>
                <w:sz w:val="16"/>
                <w:szCs w:val="16"/>
                <w:lang w:eastAsia="zh-CN"/>
              </w:rPr>
            </w:pPr>
            <w:r w:rsidRPr="003D4ABF">
              <w:rPr>
                <w:rFonts w:eastAsia="宋体"/>
                <w:sz w:val="16"/>
                <w:szCs w:val="16"/>
                <w:lang w:eastAsia="zh-CN"/>
              </w:rPr>
              <w:t>NOTE 4:</w:t>
            </w:r>
            <w:r w:rsidRPr="003D4ABF">
              <w:rPr>
                <w:rFonts w:eastAsia="宋体"/>
                <w:sz w:val="16"/>
                <w:szCs w:val="16"/>
                <w:lang w:eastAsia="zh-CN"/>
              </w:rPr>
              <w:tab/>
              <w:t>Bulk subscription is implicit. NOTE 1 does not apply.</w:t>
            </w:r>
          </w:p>
          <w:p w14:paraId="0C100B77" w14:textId="77777777" w:rsidR="000029B2" w:rsidRPr="003D4ABF" w:rsidRDefault="000029B2" w:rsidP="00253FF9">
            <w:pPr>
              <w:pStyle w:val="TAN"/>
              <w:rPr>
                <w:rFonts w:eastAsia="宋体"/>
                <w:sz w:val="16"/>
                <w:szCs w:val="16"/>
                <w:lang w:eastAsia="zh-CN"/>
              </w:rPr>
            </w:pPr>
            <w:r w:rsidRPr="003D4ABF">
              <w:rPr>
                <w:rFonts w:eastAsia="宋体"/>
                <w:sz w:val="16"/>
                <w:szCs w:val="16"/>
                <w:lang w:eastAsia="zh-CN"/>
              </w:rPr>
              <w:t>NOTE 5:</w:t>
            </w:r>
            <w:r w:rsidRPr="003D4ABF">
              <w:rPr>
                <w:rFonts w:eastAsia="宋体"/>
                <w:sz w:val="16"/>
                <w:szCs w:val="16"/>
                <w:lang w:eastAsia="zh-CN"/>
              </w:rPr>
              <w:tab/>
              <w:t>For a PDU Session established over a SNPN, the combination of the PLMN id and the NID identifies the SNPN.</w:t>
            </w:r>
          </w:p>
          <w:p w14:paraId="5E9493D8" w14:textId="77777777" w:rsidR="000029B2" w:rsidRPr="003D4ABF" w:rsidRDefault="000029B2" w:rsidP="00253FF9">
            <w:pPr>
              <w:pStyle w:val="TAN"/>
              <w:rPr>
                <w:rFonts w:eastAsia="宋体"/>
                <w:sz w:val="16"/>
                <w:szCs w:val="16"/>
                <w:lang w:eastAsia="zh-CN"/>
              </w:rPr>
            </w:pPr>
            <w:r w:rsidRPr="003D4ABF">
              <w:rPr>
                <w:rFonts w:eastAsia="宋体"/>
                <w:sz w:val="16"/>
                <w:szCs w:val="16"/>
                <w:lang w:eastAsia="zh-CN"/>
              </w:rPr>
              <w:t>NOTE 6:</w:t>
            </w:r>
            <w:r w:rsidRPr="003D4ABF">
              <w:rPr>
                <w:rFonts w:eastAsia="宋体"/>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14:paraId="04F8A77B" w14:textId="77777777" w:rsidR="000029B2" w:rsidRPr="003D4ABF" w:rsidRDefault="000029B2" w:rsidP="00253FF9">
            <w:pPr>
              <w:pStyle w:val="TAN"/>
              <w:rPr>
                <w:rFonts w:eastAsia="宋体"/>
                <w:sz w:val="16"/>
                <w:szCs w:val="16"/>
                <w:lang w:eastAsia="zh-CN"/>
              </w:rPr>
            </w:pPr>
            <w:r w:rsidRPr="003D4ABF">
              <w:rPr>
                <w:rFonts w:eastAsia="宋体"/>
                <w:sz w:val="16"/>
                <w:szCs w:val="16"/>
                <w:lang w:eastAsia="zh-CN"/>
              </w:rPr>
              <w:t>NOTE 7:</w:t>
            </w:r>
            <w:r w:rsidRPr="003D4ABF">
              <w:rPr>
                <w:rFonts w:eastAsia="宋体"/>
                <w:sz w:val="16"/>
                <w:szCs w:val="16"/>
                <w:lang w:eastAsia="zh-CN"/>
              </w:rPr>
              <w:tab/>
              <w:t>This PCF for the UE subscribes to this Event via AMF and SMF.</w:t>
            </w:r>
          </w:p>
        </w:tc>
      </w:tr>
    </w:tbl>
    <w:p w14:paraId="25930AFC" w14:textId="77777777" w:rsidR="000029B2" w:rsidRPr="003D4ABF" w:rsidRDefault="000029B2" w:rsidP="000029B2"/>
    <w:p w14:paraId="1519363F" w14:textId="77777777" w:rsidR="000029B2" w:rsidRPr="003D4ABF" w:rsidRDefault="000029B2" w:rsidP="000029B2">
      <w:pPr>
        <w:sectPr w:rsidR="000029B2" w:rsidRPr="003D4ABF" w:rsidSect="00BD10A8">
          <w:footnotePr>
            <w:numRestart w:val="eachSect"/>
          </w:footnotePr>
          <w:pgSz w:w="16840" w:h="11907" w:orient="landscape" w:code="9"/>
          <w:pgMar w:top="1134" w:right="1418" w:bottom="1134" w:left="1134" w:header="851" w:footer="340" w:gutter="0"/>
          <w:cols w:space="720"/>
          <w:formProt w:val="0"/>
        </w:sectPr>
      </w:pPr>
    </w:p>
    <w:p w14:paraId="0342DA6B" w14:textId="77777777" w:rsidR="000029B2" w:rsidRPr="003D4ABF" w:rsidRDefault="000029B2" w:rsidP="000029B2">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36C1F1F2" w14:textId="77777777" w:rsidR="000029B2" w:rsidRPr="003D4ABF" w:rsidRDefault="000029B2" w:rsidP="000029B2">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496B97CC" w14:textId="77777777" w:rsidR="000029B2" w:rsidRPr="003D4ABF" w:rsidRDefault="000029B2" w:rsidP="000029B2">
      <w:r w:rsidRPr="003D4ABF">
        <w:t>If an AF requests the PCF to report on the signalling path status, for the AF session, the PCF shall, upon indication of removal of PCC Rules identifying signalling traffic from the SMF report it to the AF.</w:t>
      </w:r>
    </w:p>
    <w:p w14:paraId="3FAB5782" w14:textId="77777777" w:rsidR="000029B2" w:rsidRPr="003D4ABF" w:rsidRDefault="000029B2" w:rsidP="000029B2">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2B48ED5F" w14:textId="77777777" w:rsidR="000029B2" w:rsidRDefault="000029B2" w:rsidP="000029B2">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27C71281" w14:textId="77777777" w:rsidR="000029B2" w:rsidRDefault="000029B2" w:rsidP="000029B2">
      <w:pPr>
        <w:pStyle w:val="NO"/>
      </w:pPr>
      <w:r>
        <w:t>NOTE:</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1B1DB329" w14:textId="77777777" w:rsidR="000029B2" w:rsidRPr="003D4ABF" w:rsidRDefault="000029B2" w:rsidP="000029B2">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5D6EECA2" w14:textId="77777777" w:rsidR="000029B2" w:rsidRPr="003D4ABF" w:rsidRDefault="000029B2" w:rsidP="000029B2">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0378DA4C" w14:textId="77777777" w:rsidR="000029B2" w:rsidRPr="003D4ABF" w:rsidRDefault="000029B2" w:rsidP="000029B2">
      <w:r w:rsidRPr="003D4ABF">
        <w: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4E5B481C" w14:textId="77777777" w:rsidR="000029B2" w:rsidRPr="003D4ABF" w:rsidRDefault="000029B2" w:rsidP="000029B2">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 corresponding to the Alternative QoS parameter set referenced by the SMF.</w:t>
      </w:r>
    </w:p>
    <w:p w14:paraId="1EEA4459" w14:textId="77777777" w:rsidR="000029B2" w:rsidRPr="003D4ABF" w:rsidRDefault="000029B2" w:rsidP="000029B2">
      <w:r w:rsidRPr="003D4ABF">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 xml:space="preserve">eference parameter corresponding to the Alternative QoS parameter set referenced by the SMF. If the SMF has indicated that the lowest priority Alternative </w:t>
      </w:r>
      <w:r w:rsidRPr="003D4ABF">
        <w:lastRenderedPageBreak/>
        <w:t xml:space="preserve">QoS parameter set cannot be fulfilled, the PCF shall indicate to the AF that the lowest priority QoS </w:t>
      </w:r>
      <w:r>
        <w:t>R</w:t>
      </w:r>
      <w:r w:rsidRPr="003D4ABF">
        <w:t>eference of the Alternative Service Requirements cannot be fulfilled.</w:t>
      </w:r>
    </w:p>
    <w:p w14:paraId="1C4CCC92" w14:textId="77777777" w:rsidR="000029B2" w:rsidRPr="003D4ABF" w:rsidRDefault="000029B2" w:rsidP="000029B2">
      <w:r w:rsidRPr="003D4ABF">
        <w:t>If the AF has subscribed to be notified of the QoS Monitoring information, the PCF further sends the QoS Monitoring report to the AF.</w:t>
      </w:r>
    </w:p>
    <w:p w14:paraId="4950C665" w14:textId="77777777" w:rsidR="000029B2" w:rsidRPr="003D4ABF" w:rsidRDefault="000029B2" w:rsidP="000029B2">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3AD7E3DD" w14:textId="77777777" w:rsidR="000029B2" w:rsidRPr="003D4ABF" w:rsidRDefault="000029B2" w:rsidP="000029B2">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074D6098" w14:textId="77777777" w:rsidR="000029B2" w:rsidRPr="003D4ABF" w:rsidRDefault="000029B2" w:rsidP="000029B2">
      <w:r w:rsidRPr="003D4ABF">
        <w:t>If an AF requests the PCF to report on the event of the 5GS Bridge information Notification, the 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The PCF can arm the trigger of 5GS Bridge information available to SMF based on local policy without an AF request. When SMF has reported the 5GS Bridge information and no AF session exists, the PCF forward this information to a pre-configured TSN AF</w:t>
      </w:r>
      <w:r>
        <w:t>, or to a pre-configured TSCTSF or a TSCTSF discovered and selected via NRF</w:t>
      </w:r>
      <w:r w:rsidRPr="003D4ABF">
        <w:t>.</w:t>
      </w:r>
    </w:p>
    <w:p w14:paraId="3E7F4963" w14:textId="77777777" w:rsidR="000029B2" w:rsidRPr="003D4ABF" w:rsidRDefault="000029B2" w:rsidP="000029B2">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342F2E36" w14:textId="77777777" w:rsidR="000029B2" w:rsidRPr="003D4ABF" w:rsidRDefault="000029B2" w:rsidP="000029B2">
      <w:r w:rsidRPr="003D4ABF">
        <w:t>If the AF requests the PCF to report on the outcome of the UE Policies delivery due to service specific parameter provisioning procedure</w:t>
      </w:r>
      <w:r>
        <w:t xml:space="preserve"> targeting a single UE</w:t>
      </w:r>
      <w:r w:rsidRPr="003D4ABF">
        <w:t xml:space="preserve"> (see clause 4.15.6.7 of TS</w:t>
      </w:r>
      <w:r>
        <w:t> </w:t>
      </w:r>
      <w:r w:rsidRPr="003D4ABF">
        <w:t>23.502</w:t>
      </w:r>
      <w:r>
        <w:t> </w:t>
      </w:r>
      <w:r w:rsidRPr="003D4ABF">
        <w:t>[3]), the PCF reports the outcome of the related UE Policies provisioning procedure for the related traffic descriptor for</w:t>
      </w:r>
      <w:r>
        <w:t xml:space="preserve"> the</w:t>
      </w:r>
      <w:r w:rsidRPr="003D4ABF">
        <w:t xml:space="preserve"> UE.</w:t>
      </w:r>
    </w:p>
    <w:p w14:paraId="110C9FE4" w14:textId="77777777" w:rsidR="000029B2" w:rsidRPr="003D4ABF" w:rsidRDefault="000029B2" w:rsidP="000029B2">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2C5EB23D" w14:textId="77777777" w:rsidR="000029B2" w:rsidRPr="003D4ABF" w:rsidRDefault="000029B2" w:rsidP="000029B2">
      <w:r w:rsidRPr="003D4ABF">
        <w:t xml:space="preserve">If an AF requests the PCF to report on the change between different satellite backhaul categories (i.e.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47E8A1C8" w14:textId="77777777" w:rsidR="000029B2" w:rsidRPr="003D4ABF" w:rsidRDefault="000029B2" w:rsidP="000029B2">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42934468" w14:textId="77777777" w:rsidR="000029B2" w:rsidRPr="003D4ABF" w:rsidRDefault="000029B2" w:rsidP="000029B2">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60CF26F3" w14:textId="1A20BBBD" w:rsidR="007906C9" w:rsidRPr="00EA595D" w:rsidRDefault="007906C9" w:rsidP="007906C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96BF2" w16cex:dateUtc="2022-04-07T12:56:00Z"/>
  <w16cex:commentExtensible w16cex:durableId="25F9712B" w16cex:dateUtc="2022-04-07T13: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FA97B9" w16cid:durableId="25F96BF2"/>
  <w16cid:commentId w16cid:paraId="463B4F07" w16cid:durableId="25F9712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9F8A2D" w14:textId="77777777" w:rsidR="004E729E" w:rsidRDefault="004E729E">
      <w:r>
        <w:separator/>
      </w:r>
    </w:p>
  </w:endnote>
  <w:endnote w:type="continuationSeparator" w:id="0">
    <w:p w14:paraId="0B542229" w14:textId="77777777" w:rsidR="004E729E" w:rsidRDefault="004E729E">
      <w:r>
        <w:continuationSeparator/>
      </w:r>
    </w:p>
  </w:endnote>
  <w:endnote w:type="continuationNotice" w:id="1">
    <w:p w14:paraId="1B3DCE6E" w14:textId="77777777" w:rsidR="004E729E" w:rsidRDefault="004E72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29C869" w14:textId="77777777" w:rsidR="004E729E" w:rsidRDefault="004E729E">
      <w:r>
        <w:separator/>
      </w:r>
    </w:p>
  </w:footnote>
  <w:footnote w:type="continuationSeparator" w:id="0">
    <w:p w14:paraId="684B3CAA" w14:textId="77777777" w:rsidR="004E729E" w:rsidRDefault="004E729E">
      <w:r>
        <w:continuationSeparator/>
      </w:r>
    </w:p>
  </w:footnote>
  <w:footnote w:type="continuationNotice" w:id="1">
    <w:p w14:paraId="5EC513F4" w14:textId="77777777" w:rsidR="004E729E" w:rsidRDefault="004E72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270405" w:rsidRDefault="002704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270405" w:rsidRDefault="00270405">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270405" w:rsidRDefault="0027040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270405" w:rsidRDefault="0027040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8675E60"/>
    <w:multiLevelType w:val="hybridMultilevel"/>
    <w:tmpl w:val="B27CB9F8"/>
    <w:lvl w:ilvl="0" w:tplc="76B2F7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E96222A"/>
    <w:multiLevelType w:val="hybridMultilevel"/>
    <w:tmpl w:val="B45A5C7A"/>
    <w:lvl w:ilvl="0" w:tplc="76B2F7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3123E7"/>
    <w:multiLevelType w:val="multilevel"/>
    <w:tmpl w:val="7B2CD562"/>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0"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num>
  <w:num w:numId="2">
    <w:abstractNumId w:val="21"/>
  </w:num>
  <w:num w:numId="3">
    <w:abstractNumId w:val="12"/>
  </w:num>
  <w:num w:numId="4">
    <w:abstractNumId w:val="8"/>
  </w:num>
  <w:num w:numId="5">
    <w:abstractNumId w:val="3"/>
  </w:num>
  <w:num w:numId="6">
    <w:abstractNumId w:val="18"/>
  </w:num>
  <w:num w:numId="7">
    <w:abstractNumId w:val="14"/>
  </w:num>
  <w:num w:numId="8">
    <w:abstractNumId w:val="22"/>
  </w:num>
  <w:num w:numId="9">
    <w:abstractNumId w:val="13"/>
  </w:num>
  <w:num w:numId="10">
    <w:abstractNumId w:val="19"/>
  </w:num>
  <w:num w:numId="11">
    <w:abstractNumId w:val="9"/>
  </w:num>
  <w:num w:numId="12">
    <w:abstractNumId w:val="1"/>
  </w:num>
  <w:num w:numId="13">
    <w:abstractNumId w:val="16"/>
  </w:num>
  <w:num w:numId="14">
    <w:abstractNumId w:val="15"/>
  </w:num>
  <w:num w:numId="15">
    <w:abstractNumId w:val="17"/>
  </w:num>
  <w:num w:numId="16">
    <w:abstractNumId w:val="6"/>
  </w:num>
  <w:num w:numId="17">
    <w:abstractNumId w:val="11"/>
  </w:num>
  <w:num w:numId="18">
    <w:abstractNumId w:val="20"/>
  </w:num>
  <w:num w:numId="19">
    <w:abstractNumId w:val="23"/>
  </w:num>
  <w:num w:numId="20">
    <w:abstractNumId w:val="0"/>
  </w:num>
  <w:num w:numId="21">
    <w:abstractNumId w:val="5"/>
  </w:num>
  <w:num w:numId="22">
    <w:abstractNumId w:val="7"/>
  </w:num>
  <w:num w:numId="23">
    <w:abstractNumId w:val="2"/>
  </w:num>
  <w:num w:numId="2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TE02">
    <w15:presenceInfo w15:providerId="None" w15:userId="ZTE02"/>
  </w15:person>
  <w15:person w15:author="user5">
    <w15:presenceInfo w15:providerId="None" w15:userId="use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6F9A"/>
    <w:rsid w:val="0008717D"/>
    <w:rsid w:val="00090E01"/>
    <w:rsid w:val="00094CD2"/>
    <w:rsid w:val="00095C1E"/>
    <w:rsid w:val="00095E01"/>
    <w:rsid w:val="0009661F"/>
    <w:rsid w:val="000967EE"/>
    <w:rsid w:val="0009782E"/>
    <w:rsid w:val="000A2EFA"/>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2083"/>
    <w:rsid w:val="00156ECE"/>
    <w:rsid w:val="00157A69"/>
    <w:rsid w:val="001617DF"/>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6302"/>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0426"/>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0696"/>
    <w:rsid w:val="00471FD9"/>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4718"/>
    <w:rsid w:val="004C66C5"/>
    <w:rsid w:val="004C7768"/>
    <w:rsid w:val="004D0A58"/>
    <w:rsid w:val="004D1112"/>
    <w:rsid w:val="004D3047"/>
    <w:rsid w:val="004E5BBB"/>
    <w:rsid w:val="004E6618"/>
    <w:rsid w:val="004E6FF6"/>
    <w:rsid w:val="004E729E"/>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4647"/>
    <w:rsid w:val="00536FAB"/>
    <w:rsid w:val="00540E1C"/>
    <w:rsid w:val="00543944"/>
    <w:rsid w:val="00547111"/>
    <w:rsid w:val="00553776"/>
    <w:rsid w:val="00555CFC"/>
    <w:rsid w:val="005607D3"/>
    <w:rsid w:val="005635C7"/>
    <w:rsid w:val="0056723A"/>
    <w:rsid w:val="0057195A"/>
    <w:rsid w:val="00576C83"/>
    <w:rsid w:val="005832DE"/>
    <w:rsid w:val="0058705B"/>
    <w:rsid w:val="00591B98"/>
    <w:rsid w:val="00592D74"/>
    <w:rsid w:val="00596B18"/>
    <w:rsid w:val="00597E3F"/>
    <w:rsid w:val="005A0080"/>
    <w:rsid w:val="005A10AC"/>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456D6"/>
    <w:rsid w:val="0065264F"/>
    <w:rsid w:val="00665AFF"/>
    <w:rsid w:val="0067057C"/>
    <w:rsid w:val="0067082A"/>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3CC"/>
    <w:rsid w:val="0070698F"/>
    <w:rsid w:val="007079F9"/>
    <w:rsid w:val="00715985"/>
    <w:rsid w:val="00715A2C"/>
    <w:rsid w:val="007163B6"/>
    <w:rsid w:val="00716B0E"/>
    <w:rsid w:val="00717C2F"/>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07BC"/>
    <w:rsid w:val="007B26D7"/>
    <w:rsid w:val="007B428C"/>
    <w:rsid w:val="007B43BE"/>
    <w:rsid w:val="007B512A"/>
    <w:rsid w:val="007C2097"/>
    <w:rsid w:val="007C29C5"/>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2E"/>
    <w:rsid w:val="008B6DA3"/>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54B4"/>
    <w:rsid w:val="00906141"/>
    <w:rsid w:val="00906366"/>
    <w:rsid w:val="00910AE9"/>
    <w:rsid w:val="00910E40"/>
    <w:rsid w:val="00913A02"/>
    <w:rsid w:val="009148DE"/>
    <w:rsid w:val="00920685"/>
    <w:rsid w:val="00920CBC"/>
    <w:rsid w:val="00922BFA"/>
    <w:rsid w:val="00922E3E"/>
    <w:rsid w:val="00923DB3"/>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096"/>
    <w:rsid w:val="00994E2A"/>
    <w:rsid w:val="0099698F"/>
    <w:rsid w:val="0099760B"/>
    <w:rsid w:val="009A4039"/>
    <w:rsid w:val="009A44BB"/>
    <w:rsid w:val="009A4A10"/>
    <w:rsid w:val="009A5753"/>
    <w:rsid w:val="009A579D"/>
    <w:rsid w:val="009A6CAC"/>
    <w:rsid w:val="009A7FF0"/>
    <w:rsid w:val="009B0F7C"/>
    <w:rsid w:val="009B0FFA"/>
    <w:rsid w:val="009B7E39"/>
    <w:rsid w:val="009C00C7"/>
    <w:rsid w:val="009C3B73"/>
    <w:rsid w:val="009C430F"/>
    <w:rsid w:val="009C741F"/>
    <w:rsid w:val="009D31D7"/>
    <w:rsid w:val="009D6A0E"/>
    <w:rsid w:val="009D75A6"/>
    <w:rsid w:val="009E1341"/>
    <w:rsid w:val="009E1545"/>
    <w:rsid w:val="009E3297"/>
    <w:rsid w:val="009E3AA5"/>
    <w:rsid w:val="009E5A21"/>
    <w:rsid w:val="009E640C"/>
    <w:rsid w:val="009F112E"/>
    <w:rsid w:val="009F2D07"/>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7D3"/>
    <w:rsid w:val="00A409CB"/>
    <w:rsid w:val="00A41E98"/>
    <w:rsid w:val="00A42B48"/>
    <w:rsid w:val="00A47E70"/>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4F65"/>
    <w:rsid w:val="00B15BA9"/>
    <w:rsid w:val="00B164CF"/>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5D53"/>
    <w:rsid w:val="00B86D97"/>
    <w:rsid w:val="00B92DE4"/>
    <w:rsid w:val="00B968C8"/>
    <w:rsid w:val="00B96CD6"/>
    <w:rsid w:val="00BA04B4"/>
    <w:rsid w:val="00BA097F"/>
    <w:rsid w:val="00BA1708"/>
    <w:rsid w:val="00BA3EC5"/>
    <w:rsid w:val="00BA4FB3"/>
    <w:rsid w:val="00BA51D9"/>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96F"/>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30734"/>
    <w:rsid w:val="00C3126D"/>
    <w:rsid w:val="00C33187"/>
    <w:rsid w:val="00C33231"/>
    <w:rsid w:val="00C345E2"/>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66C4A"/>
    <w:rsid w:val="00C714CB"/>
    <w:rsid w:val="00C765EB"/>
    <w:rsid w:val="00C77CDA"/>
    <w:rsid w:val="00C80B55"/>
    <w:rsid w:val="00C86BC1"/>
    <w:rsid w:val="00C94792"/>
    <w:rsid w:val="00C95985"/>
    <w:rsid w:val="00CA0AA9"/>
    <w:rsid w:val="00CA1EA7"/>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13E7"/>
    <w:rsid w:val="00D513F8"/>
    <w:rsid w:val="00D531DA"/>
    <w:rsid w:val="00D60972"/>
    <w:rsid w:val="00D612D5"/>
    <w:rsid w:val="00D620EC"/>
    <w:rsid w:val="00D648AA"/>
    <w:rsid w:val="00D66520"/>
    <w:rsid w:val="00D66AE8"/>
    <w:rsid w:val="00D74558"/>
    <w:rsid w:val="00D82C0A"/>
    <w:rsid w:val="00D8399E"/>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58AF"/>
    <w:rsid w:val="00DC6555"/>
    <w:rsid w:val="00DD2CF6"/>
    <w:rsid w:val="00DD4BA0"/>
    <w:rsid w:val="00DD7947"/>
    <w:rsid w:val="00DE0A57"/>
    <w:rsid w:val="00DE34CF"/>
    <w:rsid w:val="00DE36EE"/>
    <w:rsid w:val="00DE6926"/>
    <w:rsid w:val="00DE6B28"/>
    <w:rsid w:val="00DE7724"/>
    <w:rsid w:val="00DE78BD"/>
    <w:rsid w:val="00DF1B47"/>
    <w:rsid w:val="00E028D6"/>
    <w:rsid w:val="00E02D76"/>
    <w:rsid w:val="00E02F52"/>
    <w:rsid w:val="00E0525A"/>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61B6E"/>
    <w:rsid w:val="00E61D42"/>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EF0"/>
    <w:rsid w:val="00E9789D"/>
    <w:rsid w:val="00EA154E"/>
    <w:rsid w:val="00EA1DB9"/>
    <w:rsid w:val="00EA1E32"/>
    <w:rsid w:val="00EA213A"/>
    <w:rsid w:val="00EB033B"/>
    <w:rsid w:val="00EB09B7"/>
    <w:rsid w:val="00EB2AC2"/>
    <w:rsid w:val="00EB31D2"/>
    <w:rsid w:val="00EB32C6"/>
    <w:rsid w:val="00EB5271"/>
    <w:rsid w:val="00EB7ABD"/>
    <w:rsid w:val="00EC20C5"/>
    <w:rsid w:val="00EC32F7"/>
    <w:rsid w:val="00EC61CA"/>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579B"/>
    <w:rsid w:val="00F003B9"/>
    <w:rsid w:val="00F06116"/>
    <w:rsid w:val="00F07E7A"/>
    <w:rsid w:val="00F104DB"/>
    <w:rsid w:val="00F121A6"/>
    <w:rsid w:val="00F12665"/>
    <w:rsid w:val="00F1742C"/>
    <w:rsid w:val="00F205AD"/>
    <w:rsid w:val="00F21ECA"/>
    <w:rsid w:val="00F24A28"/>
    <w:rsid w:val="00F25D98"/>
    <w:rsid w:val="00F300FB"/>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57A5"/>
    <w:rsid w:val="00F6698B"/>
    <w:rsid w:val="00F72ABF"/>
    <w:rsid w:val="00F768BE"/>
    <w:rsid w:val="00F81576"/>
    <w:rsid w:val="00F82CF1"/>
    <w:rsid w:val="00F83B75"/>
    <w:rsid w:val="00F840E3"/>
    <w:rsid w:val="00F84CFD"/>
    <w:rsid w:val="00F86B7B"/>
    <w:rsid w:val="00F901E3"/>
    <w:rsid w:val="00F913AE"/>
    <w:rsid w:val="00F92AB0"/>
    <w:rsid w:val="00F932B9"/>
    <w:rsid w:val="00F93A68"/>
    <w:rsid w:val="00FA0C8E"/>
    <w:rsid w:val="00FA2D35"/>
    <w:rsid w:val="00FA31CA"/>
    <w:rsid w:val="00FA368E"/>
    <w:rsid w:val="00FB24F6"/>
    <w:rsid w:val="00FB3159"/>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03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1"/>
    <w:semiHidden/>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uiPriority w:val="6"/>
    <w:qFormat/>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0">
    <w:name w:val="标题 4 字符"/>
    <w:link w:val="4"/>
    <w:rsid w:val="00185A4B"/>
    <w:rPr>
      <w:rFonts w:ascii="Arial" w:hAnsi="Arial"/>
      <w:sz w:val="24"/>
      <w:lang w:val="en-GB" w:eastAsia="en-US"/>
    </w:rPr>
  </w:style>
  <w:style w:type="character" w:customStyle="1" w:styleId="30">
    <w:name w:val="标题 3 字符"/>
    <w:link w:val="3"/>
    <w:rsid w:val="00446B11"/>
    <w:rPr>
      <w:rFonts w:ascii="Arial" w:hAnsi="Arial"/>
      <w:sz w:val="28"/>
      <w:lang w:val="en-GB" w:eastAsia="en-US"/>
    </w:rPr>
  </w:style>
  <w:style w:type="character" w:customStyle="1" w:styleId="50">
    <w:name w:val="标题 5 字符"/>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10">
    <w:name w:val="标题 1 字符"/>
    <w:link w:val="1"/>
    <w:rsid w:val="00507013"/>
    <w:rPr>
      <w:rFonts w:ascii="Arial" w:hAnsi="Arial"/>
      <w:sz w:val="36"/>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paragraph" w:customStyle="1" w:styleId="Listletter">
    <w:name w:val="List letter"/>
    <w:basedOn w:val="a"/>
    <w:uiPriority w:val="7"/>
    <w:qFormat/>
    <w:rsid w:val="00FF4034"/>
    <w:pPr>
      <w:tabs>
        <w:tab w:val="num"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rsid w:val="00FF4034"/>
    <w:pPr>
      <w:tabs>
        <w:tab w:val="left" w:pos="1361"/>
        <w:tab w:val="num" w:pos="1700"/>
      </w:tabs>
      <w:spacing w:after="200" w:line="276" w:lineRule="auto"/>
      <w:ind w:left="2040" w:hanging="340"/>
      <w:contextualSpacing/>
    </w:pPr>
    <w:rPr>
      <w:rFonts w:ascii="Arial" w:eastAsia="宋体" w:hAnsi="Arial"/>
      <w:sz w:val="22"/>
      <w:szCs w:val="22"/>
      <w:lang w:eastAsia="en-GB"/>
    </w:rPr>
  </w:style>
  <w:style w:type="numbering" w:customStyle="1" w:styleId="ListNumbers">
    <w:name w:val="ListNumbers"/>
    <w:uiPriority w:val="99"/>
    <w:rsid w:val="00FF4034"/>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268588427">
      <w:bodyDiv w:val="1"/>
      <w:marLeft w:val="0"/>
      <w:marRight w:val="0"/>
      <w:marTop w:val="0"/>
      <w:marBottom w:val="0"/>
      <w:divBdr>
        <w:top w:val="none" w:sz="0" w:space="0" w:color="auto"/>
        <w:left w:val="none" w:sz="0" w:space="0" w:color="auto"/>
        <w:bottom w:val="none" w:sz="0" w:space="0" w:color="auto"/>
        <w:right w:val="none" w:sz="0" w:space="0" w:color="auto"/>
      </w:divBdr>
    </w:div>
    <w:div w:id="275722070">
      <w:bodyDiv w:val="1"/>
      <w:marLeft w:val="0"/>
      <w:marRight w:val="0"/>
      <w:marTop w:val="0"/>
      <w:marBottom w:val="0"/>
      <w:divBdr>
        <w:top w:val="none" w:sz="0" w:space="0" w:color="auto"/>
        <w:left w:val="none" w:sz="0" w:space="0" w:color="auto"/>
        <w:bottom w:val="none" w:sz="0" w:space="0" w:color="auto"/>
        <w:right w:val="none" w:sz="0" w:space="0" w:color="auto"/>
      </w:divBdr>
    </w:div>
    <w:div w:id="285431950">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890313413">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561943889">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26"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5" Type="http://schemas.microsoft.com/office/2018/08/relationships/commentsExtensible" Target="commentsExtensible.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65B9C4-8E1D-4374-B33E-166BB2308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7</Pages>
  <Words>2709</Words>
  <Characters>15447</Characters>
  <Application>Microsoft Office Word</Application>
  <DocSecurity>0</DocSecurity>
  <Lines>128</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18120</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user5</cp:lastModifiedBy>
  <cp:revision>2</cp:revision>
  <dcterms:created xsi:type="dcterms:W3CDTF">2022-04-11T12:01:00Z</dcterms:created>
  <dcterms:modified xsi:type="dcterms:W3CDTF">2022-05-06T12:58:00Z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ies>
</file>